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6FB55" w14:textId="5CB84A11" w:rsidR="00796097" w:rsidRDefault="00796097" w:rsidP="004A6A5F">
      <w:pPr>
        <w:widowControl/>
        <w:rPr>
          <w:b/>
          <w:color w:val="FF0000"/>
          <w:sz w:val="28"/>
          <w:szCs w:val="28"/>
        </w:rPr>
      </w:pPr>
      <w:r>
        <w:rPr>
          <w:rFonts w:cs="Arial"/>
          <w:noProof/>
          <w:lang w:eastAsia="en-GB" w:bidi="ar-SA"/>
        </w:rPr>
        <w:drawing>
          <wp:inline distT="0" distB="0" distL="0" distR="0" wp14:anchorId="6736FEF0" wp14:editId="24FE683C">
            <wp:extent cx="3495600" cy="612000"/>
            <wp:effectExtent l="0" t="0" r="0" b="0"/>
            <wp:docPr id="2" name="Picture 2"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FF7DBDB" w14:textId="0ABF3233" w:rsidR="00796097" w:rsidRDefault="00796097" w:rsidP="004A6A5F">
      <w:pPr>
        <w:widowControl/>
        <w:rPr>
          <w:b/>
          <w:color w:val="FF0000"/>
          <w:sz w:val="28"/>
          <w:szCs w:val="28"/>
        </w:rPr>
      </w:pPr>
    </w:p>
    <w:p w14:paraId="0E73A8E8" w14:textId="0E56E391" w:rsidR="00796097" w:rsidRDefault="00796097" w:rsidP="004A6A5F">
      <w:pPr>
        <w:widowControl/>
        <w:rPr>
          <w:b/>
          <w:color w:val="FF0000"/>
          <w:sz w:val="28"/>
          <w:szCs w:val="28"/>
        </w:rPr>
      </w:pPr>
    </w:p>
    <w:p w14:paraId="42A09FBF" w14:textId="54BB4371" w:rsidR="00BA24E2" w:rsidRPr="00EE69BA" w:rsidRDefault="00EE69BA" w:rsidP="004A6A5F">
      <w:pPr>
        <w:widowControl/>
        <w:rPr>
          <w:b/>
          <w:sz w:val="28"/>
          <w:szCs w:val="28"/>
        </w:rPr>
      </w:pPr>
      <w:r w:rsidRPr="00EE69BA">
        <w:rPr>
          <w:b/>
          <w:sz w:val="28"/>
          <w:szCs w:val="28"/>
        </w:rPr>
        <w:t>12</w:t>
      </w:r>
      <w:r w:rsidR="00BA24E2" w:rsidRPr="00EE69BA">
        <w:rPr>
          <w:b/>
          <w:sz w:val="28"/>
          <w:szCs w:val="28"/>
        </w:rPr>
        <w:t xml:space="preserve"> </w:t>
      </w:r>
      <w:r w:rsidR="00D82E69" w:rsidRPr="00EE69BA">
        <w:rPr>
          <w:b/>
          <w:sz w:val="28"/>
          <w:szCs w:val="28"/>
        </w:rPr>
        <w:t>December</w:t>
      </w:r>
      <w:r w:rsidR="00D8471A" w:rsidRPr="00EE69BA">
        <w:rPr>
          <w:b/>
          <w:sz w:val="28"/>
          <w:szCs w:val="28"/>
        </w:rPr>
        <w:t xml:space="preserve"> 201</w:t>
      </w:r>
      <w:r w:rsidR="00D2498A" w:rsidRPr="00EE69BA">
        <w:rPr>
          <w:b/>
          <w:sz w:val="28"/>
          <w:szCs w:val="28"/>
        </w:rPr>
        <w:t>9</w:t>
      </w:r>
    </w:p>
    <w:p w14:paraId="271D4AD7" w14:textId="6F4EC08B" w:rsidR="00BA24E2" w:rsidRPr="00EE69BA" w:rsidRDefault="00EE69BA" w:rsidP="004A6A5F">
      <w:pPr>
        <w:widowControl/>
        <w:rPr>
          <w:b/>
          <w:sz w:val="28"/>
          <w:szCs w:val="28"/>
        </w:rPr>
      </w:pPr>
      <w:r w:rsidRPr="00EE69BA">
        <w:rPr>
          <w:b/>
          <w:sz w:val="28"/>
          <w:szCs w:val="28"/>
        </w:rPr>
        <w:t>[105 - 19</w:t>
      </w:r>
      <w:r w:rsidR="00BA24E2" w:rsidRPr="00EE69BA">
        <w:rPr>
          <w:b/>
          <w:sz w:val="28"/>
          <w:szCs w:val="28"/>
        </w:rPr>
        <w:t>]</w:t>
      </w:r>
    </w:p>
    <w:p w14:paraId="29CCD586" w14:textId="77777777" w:rsidR="00BA24E2" w:rsidRDefault="00BA24E2" w:rsidP="004A6A5F">
      <w:pPr>
        <w:widowControl/>
      </w:pPr>
    </w:p>
    <w:p w14:paraId="32285118" w14:textId="03DCB6E2" w:rsidR="00D056F1" w:rsidRPr="00FE4D65" w:rsidRDefault="00FC4D6E" w:rsidP="004A6A5F">
      <w:pPr>
        <w:pStyle w:val="FSTitle"/>
        <w:widowControl/>
        <w:rPr>
          <w:b/>
        </w:rPr>
      </w:pPr>
      <w:r w:rsidRPr="009D6748">
        <w:rPr>
          <w:b/>
        </w:rPr>
        <w:t xml:space="preserve">Final consideration report </w:t>
      </w:r>
      <w:r w:rsidR="000427B2" w:rsidRPr="00FE4D65">
        <w:rPr>
          <w:b/>
        </w:rPr>
        <w:t>–</w:t>
      </w:r>
      <w:r w:rsidR="00FE4D65">
        <w:rPr>
          <w:b/>
        </w:rPr>
        <w:t xml:space="preserve"> Urgent </w:t>
      </w:r>
      <w:r w:rsidR="00E203C2" w:rsidRPr="00FE4D65">
        <w:rPr>
          <w:b/>
        </w:rPr>
        <w:t>P</w:t>
      </w:r>
      <w:r w:rsidR="00A91DF1" w:rsidRPr="00FE4D65">
        <w:rPr>
          <w:b/>
        </w:rPr>
        <w:t>roposal</w:t>
      </w:r>
      <w:r w:rsidR="00D056F1" w:rsidRPr="00FE4D65">
        <w:rPr>
          <w:b/>
        </w:rPr>
        <w:t xml:space="preserve"> </w:t>
      </w:r>
      <w:r w:rsidR="00E203C2" w:rsidRPr="00FE4D65">
        <w:rPr>
          <w:b/>
        </w:rPr>
        <w:t>P</w:t>
      </w:r>
      <w:r w:rsidR="002564A8">
        <w:rPr>
          <w:b/>
        </w:rPr>
        <w:t>1054</w:t>
      </w:r>
    </w:p>
    <w:p w14:paraId="5AF84574" w14:textId="77777777" w:rsidR="00E203C2" w:rsidRPr="00E203C2" w:rsidRDefault="00E203C2" w:rsidP="004A6A5F">
      <w:pPr>
        <w:widowControl/>
      </w:pPr>
    </w:p>
    <w:p w14:paraId="3B55ACEA" w14:textId="4BA379E1" w:rsidR="00D2498A" w:rsidRPr="00082A26" w:rsidRDefault="00D2498A" w:rsidP="00082A26">
      <w:pPr>
        <w:widowControl/>
        <w:pBdr>
          <w:bottom w:val="single" w:sz="12" w:space="1" w:color="auto"/>
        </w:pBdr>
        <w:spacing w:line="280" w:lineRule="exact"/>
        <w:rPr>
          <w:rFonts w:cs="Tahoma"/>
          <w:bCs/>
          <w:sz w:val="32"/>
        </w:rPr>
      </w:pPr>
      <w:r w:rsidRPr="00D2498A">
        <w:rPr>
          <w:rFonts w:cs="Tahoma"/>
          <w:bCs/>
          <w:sz w:val="32"/>
        </w:rPr>
        <w:t>Pure and highly concentrated caffeine products</w:t>
      </w:r>
    </w:p>
    <w:p w14:paraId="199FFA18" w14:textId="5BD6FBB3" w:rsidR="00BA3C7E" w:rsidRDefault="00BA3C7E" w:rsidP="004A6A5F">
      <w:pPr>
        <w:widowControl/>
        <w:pBdr>
          <w:bottom w:val="single" w:sz="12" w:space="1" w:color="auto"/>
        </w:pBdr>
        <w:spacing w:line="280" w:lineRule="exact"/>
        <w:rPr>
          <w:rFonts w:cs="Arial"/>
          <w:bCs/>
        </w:rPr>
      </w:pPr>
    </w:p>
    <w:p w14:paraId="0783B1FD" w14:textId="77777777" w:rsidR="00FC4D6E" w:rsidRDefault="00FC4D6E" w:rsidP="004A6A5F">
      <w:pPr>
        <w:widowControl/>
        <w:rPr>
          <w:sz w:val="20"/>
          <w:szCs w:val="20"/>
        </w:rPr>
      </w:pPr>
    </w:p>
    <w:p w14:paraId="5DD752CA" w14:textId="541FF4C0" w:rsidR="00FC4D6E" w:rsidRPr="00FC4D6E" w:rsidRDefault="00FC4D6E" w:rsidP="00FC4D6E">
      <w:pPr>
        <w:widowControl/>
        <w:rPr>
          <w:szCs w:val="22"/>
        </w:rPr>
      </w:pPr>
      <w:r w:rsidRPr="009D6748">
        <w:rPr>
          <w:szCs w:val="22"/>
        </w:rPr>
        <w:t>Food Standards Australia New Zealand (FSANZ) has approved a draft food regulatory measure</w:t>
      </w:r>
      <w:r w:rsidRPr="009D6748" w:rsidDel="00D90A7A">
        <w:rPr>
          <w:szCs w:val="22"/>
        </w:rPr>
        <w:t xml:space="preserve"> </w:t>
      </w:r>
      <w:r w:rsidRPr="009D6748">
        <w:rPr>
          <w:szCs w:val="22"/>
        </w:rPr>
        <w:t xml:space="preserve">after considering an urgent proposal to </w:t>
      </w:r>
      <w:r w:rsidRPr="00FC4D6E">
        <w:rPr>
          <w:szCs w:val="22"/>
        </w:rPr>
        <w:t>prohibit the retail sale of pure and highly concentrated caffeine food product</w:t>
      </w:r>
      <w:r>
        <w:rPr>
          <w:szCs w:val="22"/>
        </w:rPr>
        <w:t>s</w:t>
      </w:r>
      <w:r w:rsidR="007124EC">
        <w:rPr>
          <w:szCs w:val="22"/>
        </w:rPr>
        <w:t>.</w:t>
      </w:r>
    </w:p>
    <w:p w14:paraId="5F833EC4" w14:textId="77777777" w:rsidR="00FC4D6E" w:rsidRPr="009D6748" w:rsidRDefault="00FC4D6E" w:rsidP="00FC4D6E"/>
    <w:p w14:paraId="490BC4A9" w14:textId="5835B5A0" w:rsidR="00FC4D6E" w:rsidRPr="009D6748" w:rsidRDefault="00FC4D6E" w:rsidP="00FC4D6E">
      <w:r w:rsidRPr="009D6748">
        <w:t xml:space="preserve">On </w:t>
      </w:r>
      <w:r w:rsidR="00EC4A71">
        <w:t xml:space="preserve">30 October </w:t>
      </w:r>
      <w:r w:rsidR="007124EC">
        <w:t>2019</w:t>
      </w:r>
      <w:r w:rsidRPr="009D6748">
        <w:t xml:space="preserve">, FSANZ </w:t>
      </w:r>
      <w:r w:rsidR="00822F55">
        <w:t xml:space="preserve">prepared and </w:t>
      </w:r>
      <w:r w:rsidRPr="009D6748">
        <w:t xml:space="preserve">sought submissions on a draft variation and published an associated initial consideration report. FSANZ received </w:t>
      </w:r>
      <w:r w:rsidR="00DC2E92">
        <w:t>24</w:t>
      </w:r>
      <w:r w:rsidRPr="009D6748">
        <w:t xml:space="preserve"> submissions.</w:t>
      </w:r>
    </w:p>
    <w:p w14:paraId="638470F7" w14:textId="77777777" w:rsidR="00FC4D6E" w:rsidRPr="009D6748" w:rsidRDefault="00FC4D6E" w:rsidP="00FC4D6E"/>
    <w:p w14:paraId="6AEEB14F" w14:textId="6231FA56" w:rsidR="00FC4D6E" w:rsidRDefault="001E4EDD" w:rsidP="00FC4D6E">
      <w:pPr>
        <w:rPr>
          <w:color w:val="FF0000"/>
        </w:rPr>
      </w:pPr>
      <w:r>
        <w:t xml:space="preserve">FSANZ approved the </w:t>
      </w:r>
      <w:r w:rsidR="00FC4D6E" w:rsidRPr="009D6748">
        <w:t>variation on</w:t>
      </w:r>
      <w:r w:rsidR="007124EC">
        <w:t xml:space="preserve"> </w:t>
      </w:r>
      <w:r w:rsidR="00EE69BA" w:rsidRPr="00EE69BA">
        <w:t>12 December</w:t>
      </w:r>
      <w:r w:rsidR="0071792B" w:rsidRPr="00EE69BA">
        <w:t xml:space="preserve"> 201</w:t>
      </w:r>
      <w:r w:rsidR="007124EC" w:rsidRPr="00EE69BA">
        <w:t>9</w:t>
      </w:r>
      <w:r w:rsidR="00FC4D6E">
        <w:t>.</w:t>
      </w:r>
      <w:r w:rsidR="00FC4D6E" w:rsidRPr="009D6748">
        <w:rPr>
          <w:color w:val="FF0000"/>
        </w:rPr>
        <w:t xml:space="preserve"> </w:t>
      </w:r>
    </w:p>
    <w:p w14:paraId="59A78DFB" w14:textId="48AC1A62" w:rsidR="00584044" w:rsidRDefault="00584044" w:rsidP="00FC4D6E">
      <w:pPr>
        <w:rPr>
          <w:color w:val="FF0000"/>
        </w:rPr>
      </w:pPr>
    </w:p>
    <w:p w14:paraId="0D7D05EF" w14:textId="48862802" w:rsidR="00584044" w:rsidRPr="009D6748" w:rsidRDefault="00584044" w:rsidP="00FC4D6E">
      <w:pPr>
        <w:rPr>
          <w:strike/>
        </w:rPr>
      </w:pPr>
      <w:r w:rsidRPr="00E810B0">
        <w:t xml:space="preserve">The variation took effect on </w:t>
      </w:r>
      <w:r w:rsidR="00946600">
        <w:t>public notice</w:t>
      </w:r>
      <w:r>
        <w:t>.</w:t>
      </w:r>
    </w:p>
    <w:p w14:paraId="62150E05" w14:textId="77777777" w:rsidR="00FC4D6E" w:rsidRPr="009D6748" w:rsidRDefault="00FC4D6E" w:rsidP="00FC4D6E"/>
    <w:p w14:paraId="5CC7CC6D" w14:textId="77777777" w:rsidR="00FC4D6E" w:rsidRPr="009D6748" w:rsidRDefault="00FC4D6E" w:rsidP="00FC4D6E">
      <w:r w:rsidRPr="009D6748">
        <w:t xml:space="preserve">This Report is provided pursuant to section 97 of the </w:t>
      </w:r>
      <w:r w:rsidRPr="009D6748">
        <w:rPr>
          <w:i/>
        </w:rPr>
        <w:t>Food Standards Australia New Zealand Act 1991</w:t>
      </w:r>
      <w:r w:rsidRPr="009D6748">
        <w:t xml:space="preserve"> (the FSANZ Act).</w:t>
      </w:r>
    </w:p>
    <w:p w14:paraId="50E804BD" w14:textId="77777777" w:rsidR="00FC4D6E" w:rsidRDefault="00FC4D6E" w:rsidP="004A6A5F">
      <w:pPr>
        <w:widowControl/>
        <w:rPr>
          <w:sz w:val="20"/>
          <w:szCs w:val="20"/>
        </w:rPr>
      </w:pPr>
    </w:p>
    <w:p w14:paraId="6DD7A83B" w14:textId="77777777" w:rsidR="00FC4D6E" w:rsidRDefault="00FC4D6E" w:rsidP="004A6A5F">
      <w:pPr>
        <w:widowControl/>
        <w:rPr>
          <w:sz w:val="20"/>
          <w:szCs w:val="20"/>
        </w:rPr>
      </w:pPr>
    </w:p>
    <w:p w14:paraId="4F5F637A" w14:textId="77777777" w:rsidR="00FC4D6E" w:rsidRDefault="00FC4D6E" w:rsidP="004A6A5F">
      <w:pPr>
        <w:widowControl/>
        <w:rPr>
          <w:sz w:val="20"/>
          <w:szCs w:val="20"/>
        </w:rPr>
      </w:pPr>
    </w:p>
    <w:p w14:paraId="5B40F2C7" w14:textId="77777777" w:rsidR="00FC4D6E" w:rsidRDefault="00FC4D6E" w:rsidP="004A6A5F">
      <w:pPr>
        <w:widowControl/>
        <w:rPr>
          <w:sz w:val="20"/>
          <w:szCs w:val="20"/>
        </w:rPr>
      </w:pPr>
    </w:p>
    <w:p w14:paraId="48E38B7C" w14:textId="77777777" w:rsidR="00413CA8" w:rsidRDefault="00413CA8" w:rsidP="004A6A5F">
      <w:pPr>
        <w:widowControl/>
        <w:spacing w:line="280" w:lineRule="exact"/>
        <w:jc w:val="center"/>
        <w:rPr>
          <w:rFonts w:cs="Arial"/>
          <w:bCs/>
          <w:sz w:val="28"/>
          <w:szCs w:val="28"/>
        </w:rPr>
        <w:sectPr w:rsidR="00413CA8" w:rsidSect="00B9694C">
          <w:footerReference w:type="even" r:id="rId15"/>
          <w:footerReference w:type="default" r:id="rId16"/>
          <w:headerReference w:type="first" r:id="rId17"/>
          <w:pgSz w:w="11906" w:h="16838"/>
          <w:pgMar w:top="1418" w:right="1418" w:bottom="1134" w:left="1418" w:header="709" w:footer="709" w:gutter="0"/>
          <w:pgNumType w:fmt="lowerRoman" w:start="1"/>
          <w:cols w:space="708"/>
          <w:docGrid w:linePitch="360"/>
        </w:sectPr>
      </w:pPr>
    </w:p>
    <w:p w14:paraId="5C6AE03F" w14:textId="73E0D290" w:rsidR="00562917" w:rsidRPr="00646FDD" w:rsidRDefault="00562917" w:rsidP="004A6A5F">
      <w:pPr>
        <w:widowControl/>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CB7A301" w14:textId="77777777" w:rsidR="00562917" w:rsidRPr="00AE766D" w:rsidRDefault="00562917" w:rsidP="004A6A5F">
      <w:pPr>
        <w:widowControl/>
        <w:rPr>
          <w:rFonts w:cs="Arial"/>
        </w:rPr>
      </w:pPr>
    </w:p>
    <w:p w14:paraId="7AAF63EF" w14:textId="7DE6D039" w:rsidR="00994BF5"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6867139" w:history="1">
        <w:r w:rsidR="00994BF5" w:rsidRPr="00FF2220">
          <w:rPr>
            <w:rStyle w:val="Hyperlink"/>
            <w:noProof/>
          </w:rPr>
          <w:t>Executive summary</w:t>
        </w:r>
        <w:r w:rsidR="00994BF5">
          <w:rPr>
            <w:noProof/>
            <w:webHidden/>
          </w:rPr>
          <w:tab/>
        </w:r>
        <w:r w:rsidR="00994BF5">
          <w:rPr>
            <w:noProof/>
            <w:webHidden/>
          </w:rPr>
          <w:fldChar w:fldCharType="begin"/>
        </w:r>
        <w:r w:rsidR="00994BF5">
          <w:rPr>
            <w:noProof/>
            <w:webHidden/>
          </w:rPr>
          <w:instrText xml:space="preserve"> PAGEREF _Toc26867139 \h </w:instrText>
        </w:r>
        <w:r w:rsidR="00994BF5">
          <w:rPr>
            <w:noProof/>
            <w:webHidden/>
          </w:rPr>
        </w:r>
        <w:r w:rsidR="00994BF5">
          <w:rPr>
            <w:noProof/>
            <w:webHidden/>
          </w:rPr>
          <w:fldChar w:fldCharType="separate"/>
        </w:r>
        <w:r w:rsidR="00994BF5">
          <w:rPr>
            <w:noProof/>
            <w:webHidden/>
          </w:rPr>
          <w:t>3</w:t>
        </w:r>
        <w:r w:rsidR="00994BF5">
          <w:rPr>
            <w:noProof/>
            <w:webHidden/>
          </w:rPr>
          <w:fldChar w:fldCharType="end"/>
        </w:r>
      </w:hyperlink>
    </w:p>
    <w:p w14:paraId="3599CC00" w14:textId="4EB1CFD8" w:rsidR="00994BF5" w:rsidRDefault="003E7B7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867140" w:history="1">
        <w:r w:rsidR="00994BF5" w:rsidRPr="00FF2220">
          <w:rPr>
            <w:rStyle w:val="Hyperlink"/>
            <w:noProof/>
          </w:rPr>
          <w:t>1</w:t>
        </w:r>
        <w:r w:rsidR="00994BF5">
          <w:rPr>
            <w:rFonts w:eastAsiaTheme="minorEastAsia" w:cstheme="minorBidi"/>
            <w:b w:val="0"/>
            <w:bCs w:val="0"/>
            <w:caps w:val="0"/>
            <w:noProof/>
            <w:sz w:val="22"/>
            <w:szCs w:val="22"/>
            <w:lang w:eastAsia="en-GB" w:bidi="ar-SA"/>
          </w:rPr>
          <w:tab/>
        </w:r>
        <w:r w:rsidR="00994BF5" w:rsidRPr="00FF2220">
          <w:rPr>
            <w:rStyle w:val="Hyperlink"/>
            <w:noProof/>
          </w:rPr>
          <w:t>Introduction</w:t>
        </w:r>
        <w:r w:rsidR="00994BF5">
          <w:rPr>
            <w:noProof/>
            <w:webHidden/>
          </w:rPr>
          <w:tab/>
        </w:r>
        <w:r w:rsidR="00994BF5">
          <w:rPr>
            <w:noProof/>
            <w:webHidden/>
          </w:rPr>
          <w:fldChar w:fldCharType="begin"/>
        </w:r>
        <w:r w:rsidR="00994BF5">
          <w:rPr>
            <w:noProof/>
            <w:webHidden/>
          </w:rPr>
          <w:instrText xml:space="preserve"> PAGEREF _Toc26867140 \h </w:instrText>
        </w:r>
        <w:r w:rsidR="00994BF5">
          <w:rPr>
            <w:noProof/>
            <w:webHidden/>
          </w:rPr>
        </w:r>
        <w:r w:rsidR="00994BF5">
          <w:rPr>
            <w:noProof/>
            <w:webHidden/>
          </w:rPr>
          <w:fldChar w:fldCharType="separate"/>
        </w:r>
        <w:r w:rsidR="00994BF5">
          <w:rPr>
            <w:noProof/>
            <w:webHidden/>
          </w:rPr>
          <w:t>4</w:t>
        </w:r>
        <w:r w:rsidR="00994BF5">
          <w:rPr>
            <w:noProof/>
            <w:webHidden/>
          </w:rPr>
          <w:fldChar w:fldCharType="end"/>
        </w:r>
      </w:hyperlink>
    </w:p>
    <w:p w14:paraId="6833DF5C" w14:textId="171441C6"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41" w:history="1">
        <w:r w:rsidR="00994BF5" w:rsidRPr="00FF2220">
          <w:rPr>
            <w:rStyle w:val="Hyperlink"/>
            <w:noProof/>
          </w:rPr>
          <w:t>1.1</w:t>
        </w:r>
        <w:r w:rsidR="00994BF5">
          <w:rPr>
            <w:rFonts w:eastAsiaTheme="minorEastAsia" w:cstheme="minorBidi"/>
            <w:smallCaps w:val="0"/>
            <w:noProof/>
            <w:sz w:val="22"/>
            <w:szCs w:val="22"/>
            <w:lang w:eastAsia="en-GB" w:bidi="ar-SA"/>
          </w:rPr>
          <w:tab/>
        </w:r>
        <w:r w:rsidR="00994BF5" w:rsidRPr="00FF2220">
          <w:rPr>
            <w:rStyle w:val="Hyperlink"/>
            <w:noProof/>
          </w:rPr>
          <w:t>The Proposal</w:t>
        </w:r>
        <w:r w:rsidR="00994BF5">
          <w:rPr>
            <w:noProof/>
            <w:webHidden/>
          </w:rPr>
          <w:tab/>
        </w:r>
        <w:r w:rsidR="00994BF5">
          <w:rPr>
            <w:noProof/>
            <w:webHidden/>
          </w:rPr>
          <w:fldChar w:fldCharType="begin"/>
        </w:r>
        <w:r w:rsidR="00994BF5">
          <w:rPr>
            <w:noProof/>
            <w:webHidden/>
          </w:rPr>
          <w:instrText xml:space="preserve"> PAGEREF _Toc26867141 \h </w:instrText>
        </w:r>
        <w:r w:rsidR="00994BF5">
          <w:rPr>
            <w:noProof/>
            <w:webHidden/>
          </w:rPr>
        </w:r>
        <w:r w:rsidR="00994BF5">
          <w:rPr>
            <w:noProof/>
            <w:webHidden/>
          </w:rPr>
          <w:fldChar w:fldCharType="separate"/>
        </w:r>
        <w:r w:rsidR="00994BF5">
          <w:rPr>
            <w:noProof/>
            <w:webHidden/>
          </w:rPr>
          <w:t>4</w:t>
        </w:r>
        <w:r w:rsidR="00994BF5">
          <w:rPr>
            <w:noProof/>
            <w:webHidden/>
          </w:rPr>
          <w:fldChar w:fldCharType="end"/>
        </w:r>
      </w:hyperlink>
    </w:p>
    <w:p w14:paraId="290CB194" w14:textId="3FD35184"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42" w:history="1">
        <w:r w:rsidR="00994BF5" w:rsidRPr="00FF2220">
          <w:rPr>
            <w:rStyle w:val="Hyperlink"/>
            <w:noProof/>
          </w:rPr>
          <w:t>1.2</w:t>
        </w:r>
        <w:r w:rsidR="00994BF5">
          <w:rPr>
            <w:rFonts w:eastAsiaTheme="minorEastAsia" w:cstheme="minorBidi"/>
            <w:smallCaps w:val="0"/>
            <w:noProof/>
            <w:sz w:val="22"/>
            <w:szCs w:val="22"/>
            <w:lang w:eastAsia="en-GB" w:bidi="ar-SA"/>
          </w:rPr>
          <w:tab/>
        </w:r>
        <w:r w:rsidR="00994BF5" w:rsidRPr="00FF2220">
          <w:rPr>
            <w:rStyle w:val="Hyperlink"/>
            <w:noProof/>
          </w:rPr>
          <w:t>The current standards</w:t>
        </w:r>
        <w:r w:rsidR="00994BF5">
          <w:rPr>
            <w:noProof/>
            <w:webHidden/>
          </w:rPr>
          <w:tab/>
        </w:r>
        <w:r w:rsidR="00994BF5">
          <w:rPr>
            <w:noProof/>
            <w:webHidden/>
          </w:rPr>
          <w:fldChar w:fldCharType="begin"/>
        </w:r>
        <w:r w:rsidR="00994BF5">
          <w:rPr>
            <w:noProof/>
            <w:webHidden/>
          </w:rPr>
          <w:instrText xml:space="preserve"> PAGEREF _Toc26867142 \h </w:instrText>
        </w:r>
        <w:r w:rsidR="00994BF5">
          <w:rPr>
            <w:noProof/>
            <w:webHidden/>
          </w:rPr>
        </w:r>
        <w:r w:rsidR="00994BF5">
          <w:rPr>
            <w:noProof/>
            <w:webHidden/>
          </w:rPr>
          <w:fldChar w:fldCharType="separate"/>
        </w:r>
        <w:r w:rsidR="00994BF5">
          <w:rPr>
            <w:noProof/>
            <w:webHidden/>
          </w:rPr>
          <w:t>4</w:t>
        </w:r>
        <w:r w:rsidR="00994BF5">
          <w:rPr>
            <w:noProof/>
            <w:webHidden/>
          </w:rPr>
          <w:fldChar w:fldCharType="end"/>
        </w:r>
      </w:hyperlink>
    </w:p>
    <w:p w14:paraId="6705367B" w14:textId="0B92CFE9"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43" w:history="1">
        <w:r w:rsidR="00994BF5" w:rsidRPr="00FF2220">
          <w:rPr>
            <w:rStyle w:val="Hyperlink"/>
            <w:noProof/>
          </w:rPr>
          <w:t>1.3</w:t>
        </w:r>
        <w:r w:rsidR="00994BF5">
          <w:rPr>
            <w:rFonts w:eastAsiaTheme="minorEastAsia" w:cstheme="minorBidi"/>
            <w:smallCaps w:val="0"/>
            <w:noProof/>
            <w:sz w:val="22"/>
            <w:szCs w:val="22"/>
            <w:lang w:eastAsia="en-GB" w:bidi="ar-SA"/>
          </w:rPr>
          <w:tab/>
        </w:r>
        <w:r w:rsidR="00994BF5" w:rsidRPr="00FF2220">
          <w:rPr>
            <w:rStyle w:val="Hyperlink"/>
            <w:noProof/>
          </w:rPr>
          <w:t>Imported food into Australia</w:t>
        </w:r>
        <w:r w:rsidR="00994BF5">
          <w:rPr>
            <w:noProof/>
            <w:webHidden/>
          </w:rPr>
          <w:tab/>
        </w:r>
        <w:r w:rsidR="00994BF5">
          <w:rPr>
            <w:noProof/>
            <w:webHidden/>
          </w:rPr>
          <w:fldChar w:fldCharType="begin"/>
        </w:r>
        <w:r w:rsidR="00994BF5">
          <w:rPr>
            <w:noProof/>
            <w:webHidden/>
          </w:rPr>
          <w:instrText xml:space="preserve"> PAGEREF _Toc26867143 \h </w:instrText>
        </w:r>
        <w:r w:rsidR="00994BF5">
          <w:rPr>
            <w:noProof/>
            <w:webHidden/>
          </w:rPr>
        </w:r>
        <w:r w:rsidR="00994BF5">
          <w:rPr>
            <w:noProof/>
            <w:webHidden/>
          </w:rPr>
          <w:fldChar w:fldCharType="separate"/>
        </w:r>
        <w:r w:rsidR="00994BF5">
          <w:rPr>
            <w:noProof/>
            <w:webHidden/>
          </w:rPr>
          <w:t>5</w:t>
        </w:r>
        <w:r w:rsidR="00994BF5">
          <w:rPr>
            <w:noProof/>
            <w:webHidden/>
          </w:rPr>
          <w:fldChar w:fldCharType="end"/>
        </w:r>
      </w:hyperlink>
    </w:p>
    <w:p w14:paraId="4E0803F8" w14:textId="12C8661E"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44" w:history="1">
        <w:r w:rsidR="00994BF5" w:rsidRPr="00FF2220">
          <w:rPr>
            <w:rStyle w:val="Hyperlink"/>
            <w:noProof/>
          </w:rPr>
          <w:t>1.3.1</w:t>
        </w:r>
        <w:r w:rsidR="00994BF5">
          <w:rPr>
            <w:rFonts w:eastAsiaTheme="minorEastAsia" w:cstheme="minorBidi"/>
            <w:i w:val="0"/>
            <w:iCs w:val="0"/>
            <w:noProof/>
            <w:sz w:val="22"/>
            <w:szCs w:val="22"/>
            <w:lang w:eastAsia="en-GB" w:bidi="ar-SA"/>
          </w:rPr>
          <w:tab/>
        </w:r>
        <w:r w:rsidR="00994BF5" w:rsidRPr="00FF2220">
          <w:rPr>
            <w:rStyle w:val="Hyperlink"/>
            <w:noProof/>
          </w:rPr>
          <w:t>Management of caffeine products under IFIS</w:t>
        </w:r>
        <w:r w:rsidR="00994BF5">
          <w:rPr>
            <w:noProof/>
            <w:webHidden/>
          </w:rPr>
          <w:tab/>
        </w:r>
        <w:r w:rsidR="00994BF5">
          <w:rPr>
            <w:noProof/>
            <w:webHidden/>
          </w:rPr>
          <w:fldChar w:fldCharType="begin"/>
        </w:r>
        <w:r w:rsidR="00994BF5">
          <w:rPr>
            <w:noProof/>
            <w:webHidden/>
          </w:rPr>
          <w:instrText xml:space="preserve"> PAGEREF _Toc26867144 \h </w:instrText>
        </w:r>
        <w:r w:rsidR="00994BF5">
          <w:rPr>
            <w:noProof/>
            <w:webHidden/>
          </w:rPr>
        </w:r>
        <w:r w:rsidR="00994BF5">
          <w:rPr>
            <w:noProof/>
            <w:webHidden/>
          </w:rPr>
          <w:fldChar w:fldCharType="separate"/>
        </w:r>
        <w:r w:rsidR="00994BF5">
          <w:rPr>
            <w:noProof/>
            <w:webHidden/>
          </w:rPr>
          <w:t>5</w:t>
        </w:r>
        <w:r w:rsidR="00994BF5">
          <w:rPr>
            <w:noProof/>
            <w:webHidden/>
          </w:rPr>
          <w:fldChar w:fldCharType="end"/>
        </w:r>
      </w:hyperlink>
    </w:p>
    <w:p w14:paraId="248D2187" w14:textId="2A65BDE3"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45" w:history="1">
        <w:r w:rsidR="00994BF5" w:rsidRPr="00FF2220">
          <w:rPr>
            <w:rStyle w:val="Hyperlink"/>
            <w:noProof/>
          </w:rPr>
          <w:t>1.3.2</w:t>
        </w:r>
        <w:r w:rsidR="00994BF5">
          <w:rPr>
            <w:rFonts w:eastAsiaTheme="minorEastAsia" w:cstheme="minorBidi"/>
            <w:i w:val="0"/>
            <w:iCs w:val="0"/>
            <w:noProof/>
            <w:sz w:val="22"/>
            <w:szCs w:val="22"/>
            <w:lang w:eastAsia="en-GB" w:bidi="ar-SA"/>
          </w:rPr>
          <w:tab/>
        </w:r>
        <w:r w:rsidR="00994BF5" w:rsidRPr="00FF2220">
          <w:rPr>
            <w:rStyle w:val="Hyperlink"/>
            <w:noProof/>
          </w:rPr>
          <w:t>Imported pure and highly concentrated caffeine food products</w:t>
        </w:r>
        <w:r w:rsidR="00994BF5">
          <w:rPr>
            <w:noProof/>
            <w:webHidden/>
          </w:rPr>
          <w:tab/>
        </w:r>
        <w:r w:rsidR="00994BF5">
          <w:rPr>
            <w:noProof/>
            <w:webHidden/>
          </w:rPr>
          <w:fldChar w:fldCharType="begin"/>
        </w:r>
        <w:r w:rsidR="00994BF5">
          <w:rPr>
            <w:noProof/>
            <w:webHidden/>
          </w:rPr>
          <w:instrText xml:space="preserve"> PAGEREF _Toc26867145 \h </w:instrText>
        </w:r>
        <w:r w:rsidR="00994BF5">
          <w:rPr>
            <w:noProof/>
            <w:webHidden/>
          </w:rPr>
        </w:r>
        <w:r w:rsidR="00994BF5">
          <w:rPr>
            <w:noProof/>
            <w:webHidden/>
          </w:rPr>
          <w:fldChar w:fldCharType="separate"/>
        </w:r>
        <w:r w:rsidR="00994BF5">
          <w:rPr>
            <w:noProof/>
            <w:webHidden/>
          </w:rPr>
          <w:t>6</w:t>
        </w:r>
        <w:r w:rsidR="00994BF5">
          <w:rPr>
            <w:noProof/>
            <w:webHidden/>
          </w:rPr>
          <w:fldChar w:fldCharType="end"/>
        </w:r>
      </w:hyperlink>
    </w:p>
    <w:p w14:paraId="554C091D" w14:textId="21EB3AD5"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46" w:history="1">
        <w:r w:rsidR="00994BF5" w:rsidRPr="00FF2220">
          <w:rPr>
            <w:rStyle w:val="Hyperlink"/>
            <w:noProof/>
          </w:rPr>
          <w:t>1.4</w:t>
        </w:r>
        <w:r w:rsidR="00994BF5">
          <w:rPr>
            <w:rFonts w:eastAsiaTheme="minorEastAsia" w:cstheme="minorBidi"/>
            <w:smallCaps w:val="0"/>
            <w:noProof/>
            <w:sz w:val="22"/>
            <w:szCs w:val="22"/>
            <w:lang w:eastAsia="en-GB" w:bidi="ar-SA"/>
          </w:rPr>
          <w:tab/>
        </w:r>
        <w:r w:rsidR="00994BF5" w:rsidRPr="00FF2220">
          <w:rPr>
            <w:rStyle w:val="Hyperlink"/>
            <w:noProof/>
          </w:rPr>
          <w:t>Food imported into Australia from New Zealand</w:t>
        </w:r>
        <w:r w:rsidR="00994BF5">
          <w:rPr>
            <w:noProof/>
            <w:webHidden/>
          </w:rPr>
          <w:tab/>
        </w:r>
        <w:r w:rsidR="00994BF5">
          <w:rPr>
            <w:noProof/>
            <w:webHidden/>
          </w:rPr>
          <w:fldChar w:fldCharType="begin"/>
        </w:r>
        <w:r w:rsidR="00994BF5">
          <w:rPr>
            <w:noProof/>
            <w:webHidden/>
          </w:rPr>
          <w:instrText xml:space="preserve"> PAGEREF _Toc26867146 \h </w:instrText>
        </w:r>
        <w:r w:rsidR="00994BF5">
          <w:rPr>
            <w:noProof/>
            <w:webHidden/>
          </w:rPr>
        </w:r>
        <w:r w:rsidR="00994BF5">
          <w:rPr>
            <w:noProof/>
            <w:webHidden/>
          </w:rPr>
          <w:fldChar w:fldCharType="separate"/>
        </w:r>
        <w:r w:rsidR="00994BF5">
          <w:rPr>
            <w:noProof/>
            <w:webHidden/>
          </w:rPr>
          <w:t>6</w:t>
        </w:r>
        <w:r w:rsidR="00994BF5">
          <w:rPr>
            <w:noProof/>
            <w:webHidden/>
          </w:rPr>
          <w:fldChar w:fldCharType="end"/>
        </w:r>
      </w:hyperlink>
    </w:p>
    <w:p w14:paraId="61068BE7" w14:textId="273B30B3"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47" w:history="1">
        <w:r w:rsidR="00994BF5" w:rsidRPr="00FF2220">
          <w:rPr>
            <w:rStyle w:val="Hyperlink"/>
            <w:noProof/>
          </w:rPr>
          <w:t>1.4.1</w:t>
        </w:r>
        <w:r w:rsidR="00994BF5">
          <w:rPr>
            <w:rFonts w:eastAsiaTheme="minorEastAsia" w:cstheme="minorBidi"/>
            <w:i w:val="0"/>
            <w:iCs w:val="0"/>
            <w:noProof/>
            <w:sz w:val="22"/>
            <w:szCs w:val="22"/>
            <w:lang w:eastAsia="en-GB" w:bidi="ar-SA"/>
          </w:rPr>
          <w:tab/>
        </w:r>
        <w:r w:rsidR="00994BF5" w:rsidRPr="00FF2220">
          <w:rPr>
            <w:rStyle w:val="Hyperlink"/>
            <w:noProof/>
          </w:rPr>
          <w:t>New Zealand Supplemented Food Standard 2016</w:t>
        </w:r>
        <w:r w:rsidR="00994BF5">
          <w:rPr>
            <w:noProof/>
            <w:webHidden/>
          </w:rPr>
          <w:tab/>
        </w:r>
        <w:r w:rsidR="00994BF5">
          <w:rPr>
            <w:noProof/>
            <w:webHidden/>
          </w:rPr>
          <w:fldChar w:fldCharType="begin"/>
        </w:r>
        <w:r w:rsidR="00994BF5">
          <w:rPr>
            <w:noProof/>
            <w:webHidden/>
          </w:rPr>
          <w:instrText xml:space="preserve"> PAGEREF _Toc26867147 \h </w:instrText>
        </w:r>
        <w:r w:rsidR="00994BF5">
          <w:rPr>
            <w:noProof/>
            <w:webHidden/>
          </w:rPr>
        </w:r>
        <w:r w:rsidR="00994BF5">
          <w:rPr>
            <w:noProof/>
            <w:webHidden/>
          </w:rPr>
          <w:fldChar w:fldCharType="separate"/>
        </w:r>
        <w:r w:rsidR="00994BF5">
          <w:rPr>
            <w:noProof/>
            <w:webHidden/>
          </w:rPr>
          <w:t>6</w:t>
        </w:r>
        <w:r w:rsidR="00994BF5">
          <w:rPr>
            <w:noProof/>
            <w:webHidden/>
          </w:rPr>
          <w:fldChar w:fldCharType="end"/>
        </w:r>
      </w:hyperlink>
    </w:p>
    <w:p w14:paraId="53320C1C" w14:textId="2CD0B255"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48" w:history="1">
        <w:r w:rsidR="00994BF5" w:rsidRPr="00FF2220">
          <w:rPr>
            <w:rStyle w:val="Hyperlink"/>
            <w:noProof/>
          </w:rPr>
          <w:t>1.5</w:t>
        </w:r>
        <w:r w:rsidR="00994BF5">
          <w:rPr>
            <w:rFonts w:eastAsiaTheme="minorEastAsia" w:cstheme="minorBidi"/>
            <w:smallCaps w:val="0"/>
            <w:noProof/>
            <w:sz w:val="22"/>
            <w:szCs w:val="22"/>
            <w:lang w:eastAsia="en-GB" w:bidi="ar-SA"/>
          </w:rPr>
          <w:tab/>
        </w:r>
        <w:r w:rsidR="00994BF5" w:rsidRPr="00FF2220">
          <w:rPr>
            <w:rStyle w:val="Hyperlink"/>
            <w:noProof/>
          </w:rPr>
          <w:t>International approaches – caffeine in or as a food</w:t>
        </w:r>
        <w:r w:rsidR="00994BF5">
          <w:rPr>
            <w:noProof/>
            <w:webHidden/>
          </w:rPr>
          <w:tab/>
        </w:r>
        <w:r w:rsidR="00994BF5">
          <w:rPr>
            <w:noProof/>
            <w:webHidden/>
          </w:rPr>
          <w:fldChar w:fldCharType="begin"/>
        </w:r>
        <w:r w:rsidR="00994BF5">
          <w:rPr>
            <w:noProof/>
            <w:webHidden/>
          </w:rPr>
          <w:instrText xml:space="preserve"> PAGEREF _Toc26867148 \h </w:instrText>
        </w:r>
        <w:r w:rsidR="00994BF5">
          <w:rPr>
            <w:noProof/>
            <w:webHidden/>
          </w:rPr>
        </w:r>
        <w:r w:rsidR="00994BF5">
          <w:rPr>
            <w:noProof/>
            <w:webHidden/>
          </w:rPr>
          <w:fldChar w:fldCharType="separate"/>
        </w:r>
        <w:r w:rsidR="00994BF5">
          <w:rPr>
            <w:noProof/>
            <w:webHidden/>
          </w:rPr>
          <w:t>6</w:t>
        </w:r>
        <w:r w:rsidR="00994BF5">
          <w:rPr>
            <w:noProof/>
            <w:webHidden/>
          </w:rPr>
          <w:fldChar w:fldCharType="end"/>
        </w:r>
      </w:hyperlink>
    </w:p>
    <w:p w14:paraId="42077D4A" w14:textId="164291E1"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49" w:history="1">
        <w:r w:rsidR="00994BF5" w:rsidRPr="00FF2220">
          <w:rPr>
            <w:rStyle w:val="Hyperlink"/>
            <w:noProof/>
          </w:rPr>
          <w:t>1.6</w:t>
        </w:r>
        <w:r w:rsidR="00994BF5">
          <w:rPr>
            <w:rFonts w:eastAsiaTheme="minorEastAsia" w:cstheme="minorBidi"/>
            <w:smallCaps w:val="0"/>
            <w:noProof/>
            <w:sz w:val="22"/>
            <w:szCs w:val="22"/>
            <w:lang w:eastAsia="en-GB" w:bidi="ar-SA"/>
          </w:rPr>
          <w:tab/>
        </w:r>
        <w:r w:rsidR="00994BF5" w:rsidRPr="00FF2220">
          <w:rPr>
            <w:rStyle w:val="Hyperlink"/>
            <w:noProof/>
          </w:rPr>
          <w:t>Other issues: food-medicine interface</w:t>
        </w:r>
        <w:r w:rsidR="00994BF5">
          <w:rPr>
            <w:noProof/>
            <w:webHidden/>
          </w:rPr>
          <w:tab/>
        </w:r>
        <w:r w:rsidR="00994BF5">
          <w:rPr>
            <w:noProof/>
            <w:webHidden/>
          </w:rPr>
          <w:fldChar w:fldCharType="begin"/>
        </w:r>
        <w:r w:rsidR="00994BF5">
          <w:rPr>
            <w:noProof/>
            <w:webHidden/>
          </w:rPr>
          <w:instrText xml:space="preserve"> PAGEREF _Toc26867149 \h </w:instrText>
        </w:r>
        <w:r w:rsidR="00994BF5">
          <w:rPr>
            <w:noProof/>
            <w:webHidden/>
          </w:rPr>
        </w:r>
        <w:r w:rsidR="00994BF5">
          <w:rPr>
            <w:noProof/>
            <w:webHidden/>
          </w:rPr>
          <w:fldChar w:fldCharType="separate"/>
        </w:r>
        <w:r w:rsidR="00994BF5">
          <w:rPr>
            <w:noProof/>
            <w:webHidden/>
          </w:rPr>
          <w:t>7</w:t>
        </w:r>
        <w:r w:rsidR="00994BF5">
          <w:rPr>
            <w:noProof/>
            <w:webHidden/>
          </w:rPr>
          <w:fldChar w:fldCharType="end"/>
        </w:r>
      </w:hyperlink>
    </w:p>
    <w:p w14:paraId="345E6809" w14:textId="5ED239D2"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50" w:history="1">
        <w:r w:rsidR="00994BF5" w:rsidRPr="00FF2220">
          <w:rPr>
            <w:rStyle w:val="Hyperlink"/>
            <w:noProof/>
          </w:rPr>
          <w:t>1.6.1</w:t>
        </w:r>
        <w:r w:rsidR="00994BF5">
          <w:rPr>
            <w:rFonts w:eastAsiaTheme="minorEastAsia" w:cstheme="minorBidi"/>
            <w:i w:val="0"/>
            <w:iCs w:val="0"/>
            <w:noProof/>
            <w:sz w:val="22"/>
            <w:szCs w:val="22"/>
            <w:lang w:eastAsia="en-GB" w:bidi="ar-SA"/>
          </w:rPr>
          <w:tab/>
        </w:r>
        <w:r w:rsidR="00994BF5" w:rsidRPr="00FF2220">
          <w:rPr>
            <w:rStyle w:val="Hyperlink"/>
            <w:noProof/>
          </w:rPr>
          <w:t>Action taken by the Therapeutic Goods Administration</w:t>
        </w:r>
        <w:r w:rsidR="00994BF5">
          <w:rPr>
            <w:noProof/>
            <w:webHidden/>
          </w:rPr>
          <w:tab/>
        </w:r>
        <w:r w:rsidR="00994BF5">
          <w:rPr>
            <w:noProof/>
            <w:webHidden/>
          </w:rPr>
          <w:fldChar w:fldCharType="begin"/>
        </w:r>
        <w:r w:rsidR="00994BF5">
          <w:rPr>
            <w:noProof/>
            <w:webHidden/>
          </w:rPr>
          <w:instrText xml:space="preserve"> PAGEREF _Toc26867150 \h </w:instrText>
        </w:r>
        <w:r w:rsidR="00994BF5">
          <w:rPr>
            <w:noProof/>
            <w:webHidden/>
          </w:rPr>
        </w:r>
        <w:r w:rsidR="00994BF5">
          <w:rPr>
            <w:noProof/>
            <w:webHidden/>
          </w:rPr>
          <w:fldChar w:fldCharType="separate"/>
        </w:r>
        <w:r w:rsidR="00994BF5">
          <w:rPr>
            <w:noProof/>
            <w:webHidden/>
          </w:rPr>
          <w:t>8</w:t>
        </w:r>
        <w:r w:rsidR="00994BF5">
          <w:rPr>
            <w:noProof/>
            <w:webHidden/>
          </w:rPr>
          <w:fldChar w:fldCharType="end"/>
        </w:r>
      </w:hyperlink>
    </w:p>
    <w:p w14:paraId="24C9E72E" w14:textId="2CC413A0"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51" w:history="1">
        <w:r w:rsidR="00994BF5" w:rsidRPr="00FF2220">
          <w:rPr>
            <w:rStyle w:val="Hyperlink"/>
            <w:noProof/>
            <w:u w:color="FFFF00"/>
          </w:rPr>
          <w:t>1.7</w:t>
        </w:r>
        <w:r w:rsidR="00994BF5">
          <w:rPr>
            <w:rFonts w:eastAsiaTheme="minorEastAsia" w:cstheme="minorBidi"/>
            <w:smallCaps w:val="0"/>
            <w:noProof/>
            <w:sz w:val="22"/>
            <w:szCs w:val="22"/>
            <w:lang w:eastAsia="en-GB" w:bidi="ar-SA"/>
          </w:rPr>
          <w:tab/>
        </w:r>
        <w:r w:rsidR="00994BF5" w:rsidRPr="00FF2220">
          <w:rPr>
            <w:rStyle w:val="Hyperlink"/>
            <w:noProof/>
            <w:u w:color="FFFF00"/>
          </w:rPr>
          <w:t xml:space="preserve">Reasons for </w:t>
        </w:r>
        <w:r w:rsidR="00994BF5" w:rsidRPr="00FF2220">
          <w:rPr>
            <w:rStyle w:val="Hyperlink"/>
            <w:noProof/>
          </w:rPr>
          <w:t>preparing the Proposal</w:t>
        </w:r>
        <w:r w:rsidR="00994BF5">
          <w:rPr>
            <w:noProof/>
            <w:webHidden/>
          </w:rPr>
          <w:tab/>
        </w:r>
        <w:r w:rsidR="00994BF5">
          <w:rPr>
            <w:noProof/>
            <w:webHidden/>
          </w:rPr>
          <w:fldChar w:fldCharType="begin"/>
        </w:r>
        <w:r w:rsidR="00994BF5">
          <w:rPr>
            <w:noProof/>
            <w:webHidden/>
          </w:rPr>
          <w:instrText xml:space="preserve"> PAGEREF _Toc26867151 \h </w:instrText>
        </w:r>
        <w:r w:rsidR="00994BF5">
          <w:rPr>
            <w:noProof/>
            <w:webHidden/>
          </w:rPr>
        </w:r>
        <w:r w:rsidR="00994BF5">
          <w:rPr>
            <w:noProof/>
            <w:webHidden/>
          </w:rPr>
          <w:fldChar w:fldCharType="separate"/>
        </w:r>
        <w:r w:rsidR="00994BF5">
          <w:rPr>
            <w:noProof/>
            <w:webHidden/>
          </w:rPr>
          <w:t>8</w:t>
        </w:r>
        <w:r w:rsidR="00994BF5">
          <w:rPr>
            <w:noProof/>
            <w:webHidden/>
          </w:rPr>
          <w:fldChar w:fldCharType="end"/>
        </w:r>
      </w:hyperlink>
    </w:p>
    <w:p w14:paraId="70B6953E" w14:textId="03CB115E"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52" w:history="1">
        <w:r w:rsidR="00994BF5" w:rsidRPr="00FF2220">
          <w:rPr>
            <w:rStyle w:val="Hyperlink"/>
            <w:noProof/>
          </w:rPr>
          <w:t>1.8</w:t>
        </w:r>
        <w:r w:rsidR="00994BF5">
          <w:rPr>
            <w:rFonts w:eastAsiaTheme="minorEastAsia" w:cstheme="minorBidi"/>
            <w:smallCaps w:val="0"/>
            <w:noProof/>
            <w:sz w:val="22"/>
            <w:szCs w:val="22"/>
            <w:lang w:eastAsia="en-GB" w:bidi="ar-SA"/>
          </w:rPr>
          <w:tab/>
        </w:r>
        <w:r w:rsidR="00994BF5" w:rsidRPr="00FF2220">
          <w:rPr>
            <w:rStyle w:val="Hyperlink"/>
            <w:noProof/>
          </w:rPr>
          <w:t>Procedure for consideration</w:t>
        </w:r>
        <w:r w:rsidR="00994BF5">
          <w:rPr>
            <w:noProof/>
            <w:webHidden/>
          </w:rPr>
          <w:tab/>
        </w:r>
        <w:r w:rsidR="00994BF5">
          <w:rPr>
            <w:noProof/>
            <w:webHidden/>
          </w:rPr>
          <w:fldChar w:fldCharType="begin"/>
        </w:r>
        <w:r w:rsidR="00994BF5">
          <w:rPr>
            <w:noProof/>
            <w:webHidden/>
          </w:rPr>
          <w:instrText xml:space="preserve"> PAGEREF _Toc26867152 \h </w:instrText>
        </w:r>
        <w:r w:rsidR="00994BF5">
          <w:rPr>
            <w:noProof/>
            <w:webHidden/>
          </w:rPr>
        </w:r>
        <w:r w:rsidR="00994BF5">
          <w:rPr>
            <w:noProof/>
            <w:webHidden/>
          </w:rPr>
          <w:fldChar w:fldCharType="separate"/>
        </w:r>
        <w:r w:rsidR="00994BF5">
          <w:rPr>
            <w:noProof/>
            <w:webHidden/>
          </w:rPr>
          <w:t>9</w:t>
        </w:r>
        <w:r w:rsidR="00994BF5">
          <w:rPr>
            <w:noProof/>
            <w:webHidden/>
          </w:rPr>
          <w:fldChar w:fldCharType="end"/>
        </w:r>
      </w:hyperlink>
    </w:p>
    <w:p w14:paraId="27885AF2" w14:textId="29EA9838"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53" w:history="1">
        <w:r w:rsidR="00994BF5" w:rsidRPr="00FF2220">
          <w:rPr>
            <w:rStyle w:val="Hyperlink"/>
            <w:noProof/>
          </w:rPr>
          <w:t>1.9</w:t>
        </w:r>
        <w:r w:rsidR="00994BF5">
          <w:rPr>
            <w:rFonts w:eastAsiaTheme="minorEastAsia" w:cstheme="minorBidi"/>
            <w:smallCaps w:val="0"/>
            <w:noProof/>
            <w:sz w:val="22"/>
            <w:szCs w:val="22"/>
            <w:lang w:eastAsia="en-GB" w:bidi="ar-SA"/>
          </w:rPr>
          <w:tab/>
        </w:r>
        <w:r w:rsidR="00994BF5" w:rsidRPr="00FF2220">
          <w:rPr>
            <w:rStyle w:val="Hyperlink"/>
            <w:noProof/>
          </w:rPr>
          <w:t>Decision</w:t>
        </w:r>
        <w:r w:rsidR="00994BF5">
          <w:rPr>
            <w:noProof/>
            <w:webHidden/>
          </w:rPr>
          <w:tab/>
        </w:r>
        <w:r w:rsidR="00994BF5">
          <w:rPr>
            <w:noProof/>
            <w:webHidden/>
          </w:rPr>
          <w:fldChar w:fldCharType="begin"/>
        </w:r>
        <w:r w:rsidR="00994BF5">
          <w:rPr>
            <w:noProof/>
            <w:webHidden/>
          </w:rPr>
          <w:instrText xml:space="preserve"> PAGEREF _Toc26867153 \h </w:instrText>
        </w:r>
        <w:r w:rsidR="00994BF5">
          <w:rPr>
            <w:noProof/>
            <w:webHidden/>
          </w:rPr>
        </w:r>
        <w:r w:rsidR="00994BF5">
          <w:rPr>
            <w:noProof/>
            <w:webHidden/>
          </w:rPr>
          <w:fldChar w:fldCharType="separate"/>
        </w:r>
        <w:r w:rsidR="00994BF5">
          <w:rPr>
            <w:noProof/>
            <w:webHidden/>
          </w:rPr>
          <w:t>9</w:t>
        </w:r>
        <w:r w:rsidR="00994BF5">
          <w:rPr>
            <w:noProof/>
            <w:webHidden/>
          </w:rPr>
          <w:fldChar w:fldCharType="end"/>
        </w:r>
      </w:hyperlink>
    </w:p>
    <w:p w14:paraId="3515AD49" w14:textId="224597BB" w:rsidR="00994BF5" w:rsidRDefault="003E7B7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867154" w:history="1">
        <w:r w:rsidR="00994BF5" w:rsidRPr="00FF2220">
          <w:rPr>
            <w:rStyle w:val="Hyperlink"/>
            <w:noProof/>
          </w:rPr>
          <w:t>2</w:t>
        </w:r>
        <w:r w:rsidR="00994BF5">
          <w:rPr>
            <w:rFonts w:eastAsiaTheme="minorEastAsia" w:cstheme="minorBidi"/>
            <w:b w:val="0"/>
            <w:bCs w:val="0"/>
            <w:caps w:val="0"/>
            <w:noProof/>
            <w:sz w:val="22"/>
            <w:szCs w:val="22"/>
            <w:lang w:eastAsia="en-GB" w:bidi="ar-SA"/>
          </w:rPr>
          <w:tab/>
        </w:r>
        <w:r w:rsidR="00994BF5" w:rsidRPr="00FF2220">
          <w:rPr>
            <w:rStyle w:val="Hyperlink"/>
            <w:noProof/>
          </w:rPr>
          <w:t xml:space="preserve">Summary </w:t>
        </w:r>
        <w:r w:rsidR="00994BF5" w:rsidRPr="00FF2220">
          <w:rPr>
            <w:rStyle w:val="Hyperlink"/>
            <w:noProof/>
            <w:u w:color="FFFF00"/>
          </w:rPr>
          <w:t>of</w:t>
        </w:r>
        <w:r w:rsidR="00994BF5" w:rsidRPr="00FF2220">
          <w:rPr>
            <w:rStyle w:val="Hyperlink"/>
            <w:noProof/>
          </w:rPr>
          <w:t xml:space="preserve"> the submissions</w:t>
        </w:r>
        <w:r w:rsidR="00994BF5">
          <w:rPr>
            <w:noProof/>
            <w:webHidden/>
          </w:rPr>
          <w:tab/>
        </w:r>
        <w:r w:rsidR="00994BF5">
          <w:rPr>
            <w:noProof/>
            <w:webHidden/>
          </w:rPr>
          <w:fldChar w:fldCharType="begin"/>
        </w:r>
        <w:r w:rsidR="00994BF5">
          <w:rPr>
            <w:noProof/>
            <w:webHidden/>
          </w:rPr>
          <w:instrText xml:space="preserve"> PAGEREF _Toc26867154 \h </w:instrText>
        </w:r>
        <w:r w:rsidR="00994BF5">
          <w:rPr>
            <w:noProof/>
            <w:webHidden/>
          </w:rPr>
        </w:r>
        <w:r w:rsidR="00994BF5">
          <w:rPr>
            <w:noProof/>
            <w:webHidden/>
          </w:rPr>
          <w:fldChar w:fldCharType="separate"/>
        </w:r>
        <w:r w:rsidR="00994BF5">
          <w:rPr>
            <w:noProof/>
            <w:webHidden/>
          </w:rPr>
          <w:t>9</w:t>
        </w:r>
        <w:r w:rsidR="00994BF5">
          <w:rPr>
            <w:noProof/>
            <w:webHidden/>
          </w:rPr>
          <w:fldChar w:fldCharType="end"/>
        </w:r>
      </w:hyperlink>
    </w:p>
    <w:p w14:paraId="1BA5AC47" w14:textId="2D97CBF0"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55" w:history="1">
        <w:r w:rsidR="00994BF5" w:rsidRPr="00FF2220">
          <w:rPr>
            <w:rStyle w:val="Hyperlink"/>
            <w:noProof/>
          </w:rPr>
          <w:t>2.1</w:t>
        </w:r>
        <w:r w:rsidR="00994BF5">
          <w:rPr>
            <w:rFonts w:eastAsiaTheme="minorEastAsia" w:cstheme="minorBidi"/>
            <w:smallCaps w:val="0"/>
            <w:noProof/>
            <w:sz w:val="22"/>
            <w:szCs w:val="22"/>
            <w:lang w:eastAsia="en-GB" w:bidi="ar-SA"/>
          </w:rPr>
          <w:tab/>
        </w:r>
        <w:r w:rsidR="00994BF5" w:rsidRPr="00FF2220">
          <w:rPr>
            <w:rStyle w:val="Hyperlink"/>
            <w:noProof/>
          </w:rPr>
          <w:t>Summary of FSANZ’s position on issues identified in submissions</w:t>
        </w:r>
        <w:r w:rsidR="00994BF5">
          <w:rPr>
            <w:noProof/>
            <w:webHidden/>
          </w:rPr>
          <w:tab/>
        </w:r>
        <w:r w:rsidR="00994BF5">
          <w:rPr>
            <w:noProof/>
            <w:webHidden/>
          </w:rPr>
          <w:fldChar w:fldCharType="begin"/>
        </w:r>
        <w:r w:rsidR="00994BF5">
          <w:rPr>
            <w:noProof/>
            <w:webHidden/>
          </w:rPr>
          <w:instrText xml:space="preserve"> PAGEREF _Toc26867155 \h </w:instrText>
        </w:r>
        <w:r w:rsidR="00994BF5">
          <w:rPr>
            <w:noProof/>
            <w:webHidden/>
          </w:rPr>
        </w:r>
        <w:r w:rsidR="00994BF5">
          <w:rPr>
            <w:noProof/>
            <w:webHidden/>
          </w:rPr>
          <w:fldChar w:fldCharType="separate"/>
        </w:r>
        <w:r w:rsidR="00994BF5">
          <w:rPr>
            <w:noProof/>
            <w:webHidden/>
          </w:rPr>
          <w:t>10</w:t>
        </w:r>
        <w:r w:rsidR="00994BF5">
          <w:rPr>
            <w:noProof/>
            <w:webHidden/>
          </w:rPr>
          <w:fldChar w:fldCharType="end"/>
        </w:r>
      </w:hyperlink>
    </w:p>
    <w:p w14:paraId="3DCEE2B4" w14:textId="6B3E2996" w:rsidR="00994BF5" w:rsidRDefault="003E7B7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867156" w:history="1">
        <w:r w:rsidR="00994BF5" w:rsidRPr="00FF2220">
          <w:rPr>
            <w:rStyle w:val="Hyperlink"/>
            <w:noProof/>
          </w:rPr>
          <w:t>3</w:t>
        </w:r>
        <w:r w:rsidR="00994BF5">
          <w:rPr>
            <w:rFonts w:eastAsiaTheme="minorEastAsia" w:cstheme="minorBidi"/>
            <w:b w:val="0"/>
            <w:bCs w:val="0"/>
            <w:caps w:val="0"/>
            <w:noProof/>
            <w:sz w:val="22"/>
            <w:szCs w:val="22"/>
            <w:lang w:eastAsia="en-GB" w:bidi="ar-SA"/>
          </w:rPr>
          <w:tab/>
        </w:r>
        <w:r w:rsidR="00994BF5" w:rsidRPr="00FF2220">
          <w:rPr>
            <w:rStyle w:val="Hyperlink"/>
            <w:noProof/>
          </w:rPr>
          <w:t>Summary of the final consideration</w:t>
        </w:r>
        <w:r w:rsidR="00994BF5">
          <w:rPr>
            <w:noProof/>
            <w:webHidden/>
          </w:rPr>
          <w:tab/>
        </w:r>
        <w:r w:rsidR="00994BF5">
          <w:rPr>
            <w:noProof/>
            <w:webHidden/>
          </w:rPr>
          <w:fldChar w:fldCharType="begin"/>
        </w:r>
        <w:r w:rsidR="00994BF5">
          <w:rPr>
            <w:noProof/>
            <w:webHidden/>
          </w:rPr>
          <w:instrText xml:space="preserve"> PAGEREF _Toc26867156 \h </w:instrText>
        </w:r>
        <w:r w:rsidR="00994BF5">
          <w:rPr>
            <w:noProof/>
            <w:webHidden/>
          </w:rPr>
        </w:r>
        <w:r w:rsidR="00994BF5">
          <w:rPr>
            <w:noProof/>
            <w:webHidden/>
          </w:rPr>
          <w:fldChar w:fldCharType="separate"/>
        </w:r>
        <w:r w:rsidR="00994BF5">
          <w:rPr>
            <w:noProof/>
            <w:webHidden/>
          </w:rPr>
          <w:t>11</w:t>
        </w:r>
        <w:r w:rsidR="00994BF5">
          <w:rPr>
            <w:noProof/>
            <w:webHidden/>
          </w:rPr>
          <w:fldChar w:fldCharType="end"/>
        </w:r>
      </w:hyperlink>
    </w:p>
    <w:p w14:paraId="44DBF519" w14:textId="0CF6AA53"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57" w:history="1">
        <w:r w:rsidR="00994BF5" w:rsidRPr="00FF2220">
          <w:rPr>
            <w:rStyle w:val="Hyperlink"/>
            <w:noProof/>
          </w:rPr>
          <w:t>3.1</w:t>
        </w:r>
        <w:r w:rsidR="00994BF5">
          <w:rPr>
            <w:rFonts w:eastAsiaTheme="minorEastAsia" w:cstheme="minorBidi"/>
            <w:smallCaps w:val="0"/>
            <w:noProof/>
            <w:sz w:val="22"/>
            <w:szCs w:val="22"/>
            <w:lang w:eastAsia="en-GB" w:bidi="ar-SA"/>
          </w:rPr>
          <w:tab/>
        </w:r>
        <w:r w:rsidR="00994BF5" w:rsidRPr="00FF2220">
          <w:rPr>
            <w:rStyle w:val="Hyperlink"/>
            <w:noProof/>
          </w:rPr>
          <w:t>Risk assessment</w:t>
        </w:r>
        <w:r w:rsidR="00994BF5">
          <w:rPr>
            <w:noProof/>
            <w:webHidden/>
          </w:rPr>
          <w:tab/>
        </w:r>
        <w:r w:rsidR="00994BF5">
          <w:rPr>
            <w:noProof/>
            <w:webHidden/>
          </w:rPr>
          <w:fldChar w:fldCharType="begin"/>
        </w:r>
        <w:r w:rsidR="00994BF5">
          <w:rPr>
            <w:noProof/>
            <w:webHidden/>
          </w:rPr>
          <w:instrText xml:space="preserve"> PAGEREF _Toc26867157 \h </w:instrText>
        </w:r>
        <w:r w:rsidR="00994BF5">
          <w:rPr>
            <w:noProof/>
            <w:webHidden/>
          </w:rPr>
        </w:r>
        <w:r w:rsidR="00994BF5">
          <w:rPr>
            <w:noProof/>
            <w:webHidden/>
          </w:rPr>
          <w:fldChar w:fldCharType="separate"/>
        </w:r>
        <w:r w:rsidR="00994BF5">
          <w:rPr>
            <w:noProof/>
            <w:webHidden/>
          </w:rPr>
          <w:t>11</w:t>
        </w:r>
        <w:r w:rsidR="00994BF5">
          <w:rPr>
            <w:noProof/>
            <w:webHidden/>
          </w:rPr>
          <w:fldChar w:fldCharType="end"/>
        </w:r>
      </w:hyperlink>
    </w:p>
    <w:p w14:paraId="45569487" w14:textId="1F659351"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58" w:history="1">
        <w:r w:rsidR="00994BF5" w:rsidRPr="00FF2220">
          <w:rPr>
            <w:rStyle w:val="Hyperlink"/>
            <w:noProof/>
          </w:rPr>
          <w:t>3.1.1</w:t>
        </w:r>
        <w:r w:rsidR="00994BF5">
          <w:rPr>
            <w:rFonts w:eastAsiaTheme="minorEastAsia" w:cstheme="minorBidi"/>
            <w:i w:val="0"/>
            <w:iCs w:val="0"/>
            <w:noProof/>
            <w:sz w:val="22"/>
            <w:szCs w:val="22"/>
            <w:lang w:eastAsia="en-GB" w:bidi="ar-SA"/>
          </w:rPr>
          <w:tab/>
        </w:r>
        <w:r w:rsidR="00994BF5" w:rsidRPr="00FF2220">
          <w:rPr>
            <w:rStyle w:val="Hyperlink"/>
            <w:noProof/>
          </w:rPr>
          <w:t>Evaluation of caffeine health effects by FSANZ</w:t>
        </w:r>
        <w:r w:rsidR="00994BF5">
          <w:rPr>
            <w:noProof/>
            <w:webHidden/>
          </w:rPr>
          <w:tab/>
        </w:r>
        <w:r w:rsidR="00994BF5">
          <w:rPr>
            <w:noProof/>
            <w:webHidden/>
          </w:rPr>
          <w:fldChar w:fldCharType="begin"/>
        </w:r>
        <w:r w:rsidR="00994BF5">
          <w:rPr>
            <w:noProof/>
            <w:webHidden/>
          </w:rPr>
          <w:instrText xml:space="preserve"> PAGEREF _Toc26867158 \h </w:instrText>
        </w:r>
        <w:r w:rsidR="00994BF5">
          <w:rPr>
            <w:noProof/>
            <w:webHidden/>
          </w:rPr>
        </w:r>
        <w:r w:rsidR="00994BF5">
          <w:rPr>
            <w:noProof/>
            <w:webHidden/>
          </w:rPr>
          <w:fldChar w:fldCharType="separate"/>
        </w:r>
        <w:r w:rsidR="00994BF5">
          <w:rPr>
            <w:noProof/>
            <w:webHidden/>
          </w:rPr>
          <w:t>11</w:t>
        </w:r>
        <w:r w:rsidR="00994BF5">
          <w:rPr>
            <w:noProof/>
            <w:webHidden/>
          </w:rPr>
          <w:fldChar w:fldCharType="end"/>
        </w:r>
      </w:hyperlink>
    </w:p>
    <w:p w14:paraId="258CCDB8" w14:textId="5C47D74D"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59" w:history="1">
        <w:r w:rsidR="00994BF5" w:rsidRPr="00FF2220">
          <w:rPr>
            <w:rStyle w:val="Hyperlink"/>
            <w:noProof/>
          </w:rPr>
          <w:t>3.1.2</w:t>
        </w:r>
        <w:r w:rsidR="00994BF5">
          <w:rPr>
            <w:rFonts w:eastAsiaTheme="minorEastAsia" w:cstheme="minorBidi"/>
            <w:i w:val="0"/>
            <w:iCs w:val="0"/>
            <w:noProof/>
            <w:sz w:val="22"/>
            <w:szCs w:val="22"/>
            <w:lang w:eastAsia="en-GB" w:bidi="ar-SA"/>
          </w:rPr>
          <w:tab/>
        </w:r>
        <w:r w:rsidR="00994BF5" w:rsidRPr="00FF2220">
          <w:rPr>
            <w:rStyle w:val="Hyperlink"/>
            <w:noProof/>
          </w:rPr>
          <w:t>Evaluations by other agencies</w:t>
        </w:r>
        <w:r w:rsidR="00994BF5">
          <w:rPr>
            <w:noProof/>
            <w:webHidden/>
          </w:rPr>
          <w:tab/>
        </w:r>
        <w:r w:rsidR="00994BF5">
          <w:rPr>
            <w:noProof/>
            <w:webHidden/>
          </w:rPr>
          <w:fldChar w:fldCharType="begin"/>
        </w:r>
        <w:r w:rsidR="00994BF5">
          <w:rPr>
            <w:noProof/>
            <w:webHidden/>
          </w:rPr>
          <w:instrText xml:space="preserve"> PAGEREF _Toc26867159 \h </w:instrText>
        </w:r>
        <w:r w:rsidR="00994BF5">
          <w:rPr>
            <w:noProof/>
            <w:webHidden/>
          </w:rPr>
        </w:r>
        <w:r w:rsidR="00994BF5">
          <w:rPr>
            <w:noProof/>
            <w:webHidden/>
          </w:rPr>
          <w:fldChar w:fldCharType="separate"/>
        </w:r>
        <w:r w:rsidR="00994BF5">
          <w:rPr>
            <w:noProof/>
            <w:webHidden/>
          </w:rPr>
          <w:t>12</w:t>
        </w:r>
        <w:r w:rsidR="00994BF5">
          <w:rPr>
            <w:noProof/>
            <w:webHidden/>
          </w:rPr>
          <w:fldChar w:fldCharType="end"/>
        </w:r>
      </w:hyperlink>
    </w:p>
    <w:p w14:paraId="25BCDB0B" w14:textId="796801E1"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0" w:history="1">
        <w:r w:rsidR="00994BF5" w:rsidRPr="00FF2220">
          <w:rPr>
            <w:rStyle w:val="Hyperlink"/>
            <w:noProof/>
          </w:rPr>
          <w:t>3.1.3</w:t>
        </w:r>
        <w:r w:rsidR="00994BF5">
          <w:rPr>
            <w:rFonts w:eastAsiaTheme="minorEastAsia" w:cstheme="minorBidi"/>
            <w:i w:val="0"/>
            <w:iCs w:val="0"/>
            <w:noProof/>
            <w:sz w:val="22"/>
            <w:szCs w:val="22"/>
            <w:lang w:eastAsia="en-GB" w:bidi="ar-SA"/>
          </w:rPr>
          <w:tab/>
        </w:r>
        <w:r w:rsidR="00994BF5" w:rsidRPr="00FF2220">
          <w:rPr>
            <w:rStyle w:val="Hyperlink"/>
            <w:noProof/>
          </w:rPr>
          <w:t>Assessment of the acute health risk posed by the sale of pure and highly concentrated caffeine food products or caffeine analogues</w:t>
        </w:r>
        <w:r w:rsidR="00994BF5">
          <w:rPr>
            <w:noProof/>
            <w:webHidden/>
          </w:rPr>
          <w:tab/>
        </w:r>
        <w:r w:rsidR="00994BF5">
          <w:rPr>
            <w:noProof/>
            <w:webHidden/>
          </w:rPr>
          <w:fldChar w:fldCharType="begin"/>
        </w:r>
        <w:r w:rsidR="00994BF5">
          <w:rPr>
            <w:noProof/>
            <w:webHidden/>
          </w:rPr>
          <w:instrText xml:space="preserve"> PAGEREF _Toc26867160 \h </w:instrText>
        </w:r>
        <w:r w:rsidR="00994BF5">
          <w:rPr>
            <w:noProof/>
            <w:webHidden/>
          </w:rPr>
        </w:r>
        <w:r w:rsidR="00994BF5">
          <w:rPr>
            <w:noProof/>
            <w:webHidden/>
          </w:rPr>
          <w:fldChar w:fldCharType="separate"/>
        </w:r>
        <w:r w:rsidR="00994BF5">
          <w:rPr>
            <w:noProof/>
            <w:webHidden/>
          </w:rPr>
          <w:t>12</w:t>
        </w:r>
        <w:r w:rsidR="00994BF5">
          <w:rPr>
            <w:noProof/>
            <w:webHidden/>
          </w:rPr>
          <w:fldChar w:fldCharType="end"/>
        </w:r>
      </w:hyperlink>
    </w:p>
    <w:p w14:paraId="592C0E9C" w14:textId="170B96B9"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61" w:history="1">
        <w:r w:rsidR="00994BF5" w:rsidRPr="00FF2220">
          <w:rPr>
            <w:rStyle w:val="Hyperlink"/>
            <w:noProof/>
          </w:rPr>
          <w:t>3.2</w:t>
        </w:r>
        <w:r w:rsidR="00994BF5">
          <w:rPr>
            <w:rFonts w:eastAsiaTheme="minorEastAsia" w:cstheme="minorBidi"/>
            <w:smallCaps w:val="0"/>
            <w:noProof/>
            <w:sz w:val="22"/>
            <w:szCs w:val="22"/>
            <w:lang w:eastAsia="en-GB" w:bidi="ar-SA"/>
          </w:rPr>
          <w:tab/>
        </w:r>
        <w:r w:rsidR="00994BF5" w:rsidRPr="00FF2220">
          <w:rPr>
            <w:rStyle w:val="Hyperlink"/>
            <w:noProof/>
          </w:rPr>
          <w:t>Risk management</w:t>
        </w:r>
        <w:r w:rsidR="00994BF5">
          <w:rPr>
            <w:noProof/>
            <w:webHidden/>
          </w:rPr>
          <w:tab/>
        </w:r>
        <w:r w:rsidR="00994BF5">
          <w:rPr>
            <w:noProof/>
            <w:webHidden/>
          </w:rPr>
          <w:fldChar w:fldCharType="begin"/>
        </w:r>
        <w:r w:rsidR="00994BF5">
          <w:rPr>
            <w:noProof/>
            <w:webHidden/>
          </w:rPr>
          <w:instrText xml:space="preserve"> PAGEREF _Toc26867161 \h </w:instrText>
        </w:r>
        <w:r w:rsidR="00994BF5">
          <w:rPr>
            <w:noProof/>
            <w:webHidden/>
          </w:rPr>
        </w:r>
        <w:r w:rsidR="00994BF5">
          <w:rPr>
            <w:noProof/>
            <w:webHidden/>
          </w:rPr>
          <w:fldChar w:fldCharType="separate"/>
        </w:r>
        <w:r w:rsidR="00994BF5">
          <w:rPr>
            <w:noProof/>
            <w:webHidden/>
          </w:rPr>
          <w:t>15</w:t>
        </w:r>
        <w:r w:rsidR="00994BF5">
          <w:rPr>
            <w:noProof/>
            <w:webHidden/>
          </w:rPr>
          <w:fldChar w:fldCharType="end"/>
        </w:r>
      </w:hyperlink>
    </w:p>
    <w:p w14:paraId="0A3959CE" w14:textId="63199A7F"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2" w:history="1">
        <w:r w:rsidR="00994BF5" w:rsidRPr="00FF2220">
          <w:rPr>
            <w:rStyle w:val="Hyperlink"/>
            <w:noProof/>
            <w:lang w:val="en"/>
          </w:rPr>
          <w:t>3.2.1</w:t>
        </w:r>
        <w:r w:rsidR="00994BF5">
          <w:rPr>
            <w:rFonts w:eastAsiaTheme="minorEastAsia" w:cstheme="minorBidi"/>
            <w:i w:val="0"/>
            <w:iCs w:val="0"/>
            <w:noProof/>
            <w:sz w:val="22"/>
            <w:szCs w:val="22"/>
            <w:lang w:eastAsia="en-GB" w:bidi="ar-SA"/>
          </w:rPr>
          <w:tab/>
        </w:r>
        <w:r w:rsidR="00994BF5" w:rsidRPr="00FF2220">
          <w:rPr>
            <w:rStyle w:val="Hyperlink"/>
            <w:noProof/>
            <w:lang w:val="en"/>
          </w:rPr>
          <w:t>Risk management measures</w:t>
        </w:r>
        <w:r w:rsidR="00994BF5">
          <w:rPr>
            <w:noProof/>
            <w:webHidden/>
          </w:rPr>
          <w:tab/>
        </w:r>
        <w:r w:rsidR="00994BF5">
          <w:rPr>
            <w:noProof/>
            <w:webHidden/>
          </w:rPr>
          <w:fldChar w:fldCharType="begin"/>
        </w:r>
        <w:r w:rsidR="00994BF5">
          <w:rPr>
            <w:noProof/>
            <w:webHidden/>
          </w:rPr>
          <w:instrText xml:space="preserve"> PAGEREF _Toc26867162 \h </w:instrText>
        </w:r>
        <w:r w:rsidR="00994BF5">
          <w:rPr>
            <w:noProof/>
            <w:webHidden/>
          </w:rPr>
        </w:r>
        <w:r w:rsidR="00994BF5">
          <w:rPr>
            <w:noProof/>
            <w:webHidden/>
          </w:rPr>
          <w:fldChar w:fldCharType="separate"/>
        </w:r>
        <w:r w:rsidR="00994BF5">
          <w:rPr>
            <w:noProof/>
            <w:webHidden/>
          </w:rPr>
          <w:t>15</w:t>
        </w:r>
        <w:r w:rsidR="00994BF5">
          <w:rPr>
            <w:noProof/>
            <w:webHidden/>
          </w:rPr>
          <w:fldChar w:fldCharType="end"/>
        </w:r>
      </w:hyperlink>
    </w:p>
    <w:p w14:paraId="5536F339" w14:textId="5C2EBEF4"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3" w:history="1">
        <w:r w:rsidR="00994BF5" w:rsidRPr="00FF2220">
          <w:rPr>
            <w:rStyle w:val="Hyperlink"/>
            <w:noProof/>
          </w:rPr>
          <w:t>3.2.2</w:t>
        </w:r>
        <w:r w:rsidR="00994BF5">
          <w:rPr>
            <w:rFonts w:eastAsiaTheme="minorEastAsia" w:cstheme="minorBidi"/>
            <w:i w:val="0"/>
            <w:iCs w:val="0"/>
            <w:noProof/>
            <w:sz w:val="22"/>
            <w:szCs w:val="22"/>
            <w:lang w:eastAsia="en-GB" w:bidi="ar-SA"/>
          </w:rPr>
          <w:tab/>
        </w:r>
        <w:r w:rsidR="00994BF5" w:rsidRPr="00FF2220">
          <w:rPr>
            <w:rStyle w:val="Hyperlink"/>
            <w:noProof/>
          </w:rPr>
          <w:t>Other regulatory risk management measures</w:t>
        </w:r>
        <w:r w:rsidR="00994BF5">
          <w:rPr>
            <w:noProof/>
            <w:webHidden/>
          </w:rPr>
          <w:tab/>
        </w:r>
        <w:r w:rsidR="00994BF5">
          <w:rPr>
            <w:noProof/>
            <w:webHidden/>
          </w:rPr>
          <w:fldChar w:fldCharType="begin"/>
        </w:r>
        <w:r w:rsidR="00994BF5">
          <w:rPr>
            <w:noProof/>
            <w:webHidden/>
          </w:rPr>
          <w:instrText xml:space="preserve"> PAGEREF _Toc26867163 \h </w:instrText>
        </w:r>
        <w:r w:rsidR="00994BF5">
          <w:rPr>
            <w:noProof/>
            <w:webHidden/>
          </w:rPr>
        </w:r>
        <w:r w:rsidR="00994BF5">
          <w:rPr>
            <w:noProof/>
            <w:webHidden/>
          </w:rPr>
          <w:fldChar w:fldCharType="separate"/>
        </w:r>
        <w:r w:rsidR="00994BF5">
          <w:rPr>
            <w:noProof/>
            <w:webHidden/>
          </w:rPr>
          <w:t>18</w:t>
        </w:r>
        <w:r w:rsidR="00994BF5">
          <w:rPr>
            <w:noProof/>
            <w:webHidden/>
          </w:rPr>
          <w:fldChar w:fldCharType="end"/>
        </w:r>
      </w:hyperlink>
    </w:p>
    <w:p w14:paraId="381DC52C" w14:textId="65802750"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4" w:history="1">
        <w:r w:rsidR="00994BF5" w:rsidRPr="00FF2220">
          <w:rPr>
            <w:rStyle w:val="Hyperlink"/>
            <w:noProof/>
          </w:rPr>
          <w:t>3.2.3</w:t>
        </w:r>
        <w:r w:rsidR="00994BF5">
          <w:rPr>
            <w:rFonts w:eastAsiaTheme="minorEastAsia" w:cstheme="minorBidi"/>
            <w:i w:val="0"/>
            <w:iCs w:val="0"/>
            <w:noProof/>
            <w:sz w:val="22"/>
            <w:szCs w:val="22"/>
            <w:lang w:eastAsia="en-GB" w:bidi="ar-SA"/>
          </w:rPr>
          <w:tab/>
        </w:r>
        <w:r w:rsidR="00994BF5" w:rsidRPr="00FF2220">
          <w:rPr>
            <w:rStyle w:val="Hyperlink"/>
            <w:noProof/>
          </w:rPr>
          <w:t>Broader regulation of caffeine in the food supply</w:t>
        </w:r>
        <w:r w:rsidR="00994BF5">
          <w:rPr>
            <w:noProof/>
            <w:webHidden/>
          </w:rPr>
          <w:tab/>
        </w:r>
        <w:r w:rsidR="00994BF5">
          <w:rPr>
            <w:noProof/>
            <w:webHidden/>
          </w:rPr>
          <w:fldChar w:fldCharType="begin"/>
        </w:r>
        <w:r w:rsidR="00994BF5">
          <w:rPr>
            <w:noProof/>
            <w:webHidden/>
          </w:rPr>
          <w:instrText xml:space="preserve"> PAGEREF _Toc26867164 \h </w:instrText>
        </w:r>
        <w:r w:rsidR="00994BF5">
          <w:rPr>
            <w:noProof/>
            <w:webHidden/>
          </w:rPr>
        </w:r>
        <w:r w:rsidR="00994BF5">
          <w:rPr>
            <w:noProof/>
            <w:webHidden/>
          </w:rPr>
          <w:fldChar w:fldCharType="separate"/>
        </w:r>
        <w:r w:rsidR="00994BF5">
          <w:rPr>
            <w:noProof/>
            <w:webHidden/>
          </w:rPr>
          <w:t>19</w:t>
        </w:r>
        <w:r w:rsidR="00994BF5">
          <w:rPr>
            <w:noProof/>
            <w:webHidden/>
          </w:rPr>
          <w:fldChar w:fldCharType="end"/>
        </w:r>
      </w:hyperlink>
    </w:p>
    <w:p w14:paraId="6921FF4D" w14:textId="28E2F632"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5" w:history="1">
        <w:r w:rsidR="00994BF5" w:rsidRPr="00FF2220">
          <w:rPr>
            <w:rStyle w:val="Hyperlink"/>
            <w:noProof/>
          </w:rPr>
          <w:t>3.2.4</w:t>
        </w:r>
        <w:r w:rsidR="00994BF5">
          <w:rPr>
            <w:rFonts w:eastAsiaTheme="minorEastAsia" w:cstheme="minorBidi"/>
            <w:i w:val="0"/>
            <w:iCs w:val="0"/>
            <w:noProof/>
            <w:sz w:val="22"/>
            <w:szCs w:val="22"/>
            <w:lang w:eastAsia="en-GB" w:bidi="ar-SA"/>
          </w:rPr>
          <w:tab/>
        </w:r>
        <w:r w:rsidR="00994BF5" w:rsidRPr="00FF2220">
          <w:rPr>
            <w:rStyle w:val="Hyperlink"/>
            <w:noProof/>
          </w:rPr>
          <w:t>Additional long-term risk management measures</w:t>
        </w:r>
        <w:r w:rsidR="00994BF5">
          <w:rPr>
            <w:noProof/>
            <w:webHidden/>
          </w:rPr>
          <w:tab/>
        </w:r>
        <w:r w:rsidR="00994BF5">
          <w:rPr>
            <w:noProof/>
            <w:webHidden/>
          </w:rPr>
          <w:fldChar w:fldCharType="begin"/>
        </w:r>
        <w:r w:rsidR="00994BF5">
          <w:rPr>
            <w:noProof/>
            <w:webHidden/>
          </w:rPr>
          <w:instrText xml:space="preserve"> PAGEREF _Toc26867165 \h </w:instrText>
        </w:r>
        <w:r w:rsidR="00994BF5">
          <w:rPr>
            <w:noProof/>
            <w:webHidden/>
          </w:rPr>
        </w:r>
        <w:r w:rsidR="00994BF5">
          <w:rPr>
            <w:noProof/>
            <w:webHidden/>
          </w:rPr>
          <w:fldChar w:fldCharType="separate"/>
        </w:r>
        <w:r w:rsidR="00994BF5">
          <w:rPr>
            <w:noProof/>
            <w:webHidden/>
          </w:rPr>
          <w:t>19</w:t>
        </w:r>
        <w:r w:rsidR="00994BF5">
          <w:rPr>
            <w:noProof/>
            <w:webHidden/>
          </w:rPr>
          <w:fldChar w:fldCharType="end"/>
        </w:r>
      </w:hyperlink>
    </w:p>
    <w:p w14:paraId="584C1067" w14:textId="602F57BD"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66" w:history="1">
        <w:r w:rsidR="00994BF5" w:rsidRPr="00FF2220">
          <w:rPr>
            <w:rStyle w:val="Hyperlink"/>
            <w:noProof/>
          </w:rPr>
          <w:t>3.3</w:t>
        </w:r>
        <w:r w:rsidR="00994BF5">
          <w:rPr>
            <w:rFonts w:eastAsiaTheme="minorEastAsia" w:cstheme="minorBidi"/>
            <w:smallCaps w:val="0"/>
            <w:noProof/>
            <w:sz w:val="22"/>
            <w:szCs w:val="22"/>
            <w:lang w:eastAsia="en-GB" w:bidi="ar-SA"/>
          </w:rPr>
          <w:tab/>
        </w:r>
        <w:r w:rsidR="00994BF5" w:rsidRPr="00FF2220">
          <w:rPr>
            <w:rStyle w:val="Hyperlink"/>
            <w:noProof/>
          </w:rPr>
          <w:t>Risk communication</w:t>
        </w:r>
        <w:r w:rsidR="00994BF5">
          <w:rPr>
            <w:noProof/>
            <w:webHidden/>
          </w:rPr>
          <w:tab/>
        </w:r>
        <w:r w:rsidR="00994BF5">
          <w:rPr>
            <w:noProof/>
            <w:webHidden/>
          </w:rPr>
          <w:fldChar w:fldCharType="begin"/>
        </w:r>
        <w:r w:rsidR="00994BF5">
          <w:rPr>
            <w:noProof/>
            <w:webHidden/>
          </w:rPr>
          <w:instrText xml:space="preserve"> PAGEREF _Toc26867166 \h </w:instrText>
        </w:r>
        <w:r w:rsidR="00994BF5">
          <w:rPr>
            <w:noProof/>
            <w:webHidden/>
          </w:rPr>
        </w:r>
        <w:r w:rsidR="00994BF5">
          <w:rPr>
            <w:noProof/>
            <w:webHidden/>
          </w:rPr>
          <w:fldChar w:fldCharType="separate"/>
        </w:r>
        <w:r w:rsidR="00994BF5">
          <w:rPr>
            <w:noProof/>
            <w:webHidden/>
          </w:rPr>
          <w:t>20</w:t>
        </w:r>
        <w:r w:rsidR="00994BF5">
          <w:rPr>
            <w:noProof/>
            <w:webHidden/>
          </w:rPr>
          <w:fldChar w:fldCharType="end"/>
        </w:r>
      </w:hyperlink>
    </w:p>
    <w:p w14:paraId="791E1AAD" w14:textId="4C810DF4"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7" w:history="1">
        <w:r w:rsidR="00994BF5" w:rsidRPr="00FF2220">
          <w:rPr>
            <w:rStyle w:val="Hyperlink"/>
            <w:noProof/>
          </w:rPr>
          <w:t>3.3.1</w:t>
        </w:r>
        <w:r w:rsidR="00994BF5">
          <w:rPr>
            <w:rFonts w:eastAsiaTheme="minorEastAsia" w:cstheme="minorBidi"/>
            <w:i w:val="0"/>
            <w:iCs w:val="0"/>
            <w:noProof/>
            <w:sz w:val="22"/>
            <w:szCs w:val="22"/>
            <w:lang w:eastAsia="en-GB" w:bidi="ar-SA"/>
          </w:rPr>
          <w:tab/>
        </w:r>
        <w:r w:rsidR="00994BF5" w:rsidRPr="00FF2220">
          <w:rPr>
            <w:rStyle w:val="Hyperlink"/>
            <w:noProof/>
          </w:rPr>
          <w:t>Consultation</w:t>
        </w:r>
        <w:r w:rsidR="00994BF5">
          <w:rPr>
            <w:noProof/>
            <w:webHidden/>
          </w:rPr>
          <w:tab/>
        </w:r>
        <w:r w:rsidR="00994BF5">
          <w:rPr>
            <w:noProof/>
            <w:webHidden/>
          </w:rPr>
          <w:fldChar w:fldCharType="begin"/>
        </w:r>
        <w:r w:rsidR="00994BF5">
          <w:rPr>
            <w:noProof/>
            <w:webHidden/>
          </w:rPr>
          <w:instrText xml:space="preserve"> PAGEREF _Toc26867167 \h </w:instrText>
        </w:r>
        <w:r w:rsidR="00994BF5">
          <w:rPr>
            <w:noProof/>
            <w:webHidden/>
          </w:rPr>
        </w:r>
        <w:r w:rsidR="00994BF5">
          <w:rPr>
            <w:noProof/>
            <w:webHidden/>
          </w:rPr>
          <w:fldChar w:fldCharType="separate"/>
        </w:r>
        <w:r w:rsidR="00994BF5">
          <w:rPr>
            <w:noProof/>
            <w:webHidden/>
          </w:rPr>
          <w:t>20</w:t>
        </w:r>
        <w:r w:rsidR="00994BF5">
          <w:rPr>
            <w:noProof/>
            <w:webHidden/>
          </w:rPr>
          <w:fldChar w:fldCharType="end"/>
        </w:r>
      </w:hyperlink>
    </w:p>
    <w:p w14:paraId="12F26832" w14:textId="3ABB2579" w:rsidR="00994BF5" w:rsidRDefault="003E7B75">
      <w:pPr>
        <w:pStyle w:val="TOC2"/>
        <w:tabs>
          <w:tab w:val="left" w:pos="880"/>
          <w:tab w:val="right" w:leader="dot" w:pos="9060"/>
        </w:tabs>
        <w:rPr>
          <w:rFonts w:eastAsiaTheme="minorEastAsia" w:cstheme="minorBidi"/>
          <w:smallCaps w:val="0"/>
          <w:noProof/>
          <w:sz w:val="22"/>
          <w:szCs w:val="22"/>
          <w:lang w:eastAsia="en-GB" w:bidi="ar-SA"/>
        </w:rPr>
      </w:pPr>
      <w:hyperlink w:anchor="_Toc26867168" w:history="1">
        <w:r w:rsidR="00994BF5" w:rsidRPr="00FF2220">
          <w:rPr>
            <w:rStyle w:val="Hyperlink"/>
            <w:noProof/>
          </w:rPr>
          <w:t>3.4</w:t>
        </w:r>
        <w:r w:rsidR="00994BF5">
          <w:rPr>
            <w:rFonts w:eastAsiaTheme="minorEastAsia" w:cstheme="minorBidi"/>
            <w:smallCaps w:val="0"/>
            <w:noProof/>
            <w:sz w:val="22"/>
            <w:szCs w:val="22"/>
            <w:lang w:eastAsia="en-GB" w:bidi="ar-SA"/>
          </w:rPr>
          <w:tab/>
        </w:r>
        <w:r w:rsidR="00994BF5" w:rsidRPr="00FF2220">
          <w:rPr>
            <w:rStyle w:val="Hyperlink"/>
            <w:noProof/>
          </w:rPr>
          <w:t>FSANZ Act considerations</w:t>
        </w:r>
        <w:r w:rsidR="00994BF5">
          <w:rPr>
            <w:noProof/>
            <w:webHidden/>
          </w:rPr>
          <w:tab/>
        </w:r>
        <w:r w:rsidR="00994BF5">
          <w:rPr>
            <w:noProof/>
            <w:webHidden/>
          </w:rPr>
          <w:fldChar w:fldCharType="begin"/>
        </w:r>
        <w:r w:rsidR="00994BF5">
          <w:rPr>
            <w:noProof/>
            <w:webHidden/>
          </w:rPr>
          <w:instrText xml:space="preserve"> PAGEREF _Toc26867168 \h </w:instrText>
        </w:r>
        <w:r w:rsidR="00994BF5">
          <w:rPr>
            <w:noProof/>
            <w:webHidden/>
          </w:rPr>
        </w:r>
        <w:r w:rsidR="00994BF5">
          <w:rPr>
            <w:noProof/>
            <w:webHidden/>
          </w:rPr>
          <w:fldChar w:fldCharType="separate"/>
        </w:r>
        <w:r w:rsidR="00994BF5">
          <w:rPr>
            <w:noProof/>
            <w:webHidden/>
          </w:rPr>
          <w:t>20</w:t>
        </w:r>
        <w:r w:rsidR="00994BF5">
          <w:rPr>
            <w:noProof/>
            <w:webHidden/>
          </w:rPr>
          <w:fldChar w:fldCharType="end"/>
        </w:r>
      </w:hyperlink>
    </w:p>
    <w:p w14:paraId="7893F7B0" w14:textId="27783045"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69" w:history="1">
        <w:r w:rsidR="00994BF5" w:rsidRPr="00FF2220">
          <w:rPr>
            <w:rStyle w:val="Hyperlink"/>
            <w:noProof/>
          </w:rPr>
          <w:t>3.4.1</w:t>
        </w:r>
        <w:r w:rsidR="00994BF5">
          <w:rPr>
            <w:rFonts w:eastAsiaTheme="minorEastAsia" w:cstheme="minorBidi"/>
            <w:i w:val="0"/>
            <w:iCs w:val="0"/>
            <w:noProof/>
            <w:sz w:val="22"/>
            <w:szCs w:val="22"/>
            <w:lang w:eastAsia="en-GB" w:bidi="ar-SA"/>
          </w:rPr>
          <w:tab/>
        </w:r>
        <w:r w:rsidR="00994BF5" w:rsidRPr="00FF2220">
          <w:rPr>
            <w:rStyle w:val="Hyperlink"/>
            <w:noProof/>
          </w:rPr>
          <w:t>Whether the measure’s costs may outweigh its benefits</w:t>
        </w:r>
        <w:r w:rsidR="00994BF5">
          <w:rPr>
            <w:noProof/>
            <w:webHidden/>
          </w:rPr>
          <w:tab/>
        </w:r>
        <w:r w:rsidR="00994BF5">
          <w:rPr>
            <w:noProof/>
            <w:webHidden/>
          </w:rPr>
          <w:fldChar w:fldCharType="begin"/>
        </w:r>
        <w:r w:rsidR="00994BF5">
          <w:rPr>
            <w:noProof/>
            <w:webHidden/>
          </w:rPr>
          <w:instrText xml:space="preserve"> PAGEREF _Toc26867169 \h </w:instrText>
        </w:r>
        <w:r w:rsidR="00994BF5">
          <w:rPr>
            <w:noProof/>
            <w:webHidden/>
          </w:rPr>
        </w:r>
        <w:r w:rsidR="00994BF5">
          <w:rPr>
            <w:noProof/>
            <w:webHidden/>
          </w:rPr>
          <w:fldChar w:fldCharType="separate"/>
        </w:r>
        <w:r w:rsidR="00994BF5">
          <w:rPr>
            <w:noProof/>
            <w:webHidden/>
          </w:rPr>
          <w:t>20</w:t>
        </w:r>
        <w:r w:rsidR="00994BF5">
          <w:rPr>
            <w:noProof/>
            <w:webHidden/>
          </w:rPr>
          <w:fldChar w:fldCharType="end"/>
        </w:r>
      </w:hyperlink>
    </w:p>
    <w:p w14:paraId="5F921D9C" w14:textId="785B5962"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70" w:history="1">
        <w:r w:rsidR="00994BF5" w:rsidRPr="00FF2220">
          <w:rPr>
            <w:rStyle w:val="Hyperlink"/>
            <w:noProof/>
          </w:rPr>
          <w:t>3.4.2</w:t>
        </w:r>
        <w:r w:rsidR="00994BF5">
          <w:rPr>
            <w:rFonts w:eastAsiaTheme="minorEastAsia" w:cstheme="minorBidi"/>
            <w:i w:val="0"/>
            <w:iCs w:val="0"/>
            <w:noProof/>
            <w:sz w:val="22"/>
            <w:szCs w:val="22"/>
            <w:lang w:eastAsia="en-GB" w:bidi="ar-SA"/>
          </w:rPr>
          <w:tab/>
        </w:r>
        <w:r w:rsidR="00994BF5" w:rsidRPr="00FF2220">
          <w:rPr>
            <w:rStyle w:val="Hyperlink"/>
            <w:noProof/>
          </w:rPr>
          <w:t>Whether there are other more cost effective measures available</w:t>
        </w:r>
        <w:r w:rsidR="00994BF5">
          <w:rPr>
            <w:noProof/>
            <w:webHidden/>
          </w:rPr>
          <w:tab/>
        </w:r>
        <w:r w:rsidR="00994BF5">
          <w:rPr>
            <w:noProof/>
            <w:webHidden/>
          </w:rPr>
          <w:fldChar w:fldCharType="begin"/>
        </w:r>
        <w:r w:rsidR="00994BF5">
          <w:rPr>
            <w:noProof/>
            <w:webHidden/>
          </w:rPr>
          <w:instrText xml:space="preserve"> PAGEREF _Toc26867170 \h </w:instrText>
        </w:r>
        <w:r w:rsidR="00994BF5">
          <w:rPr>
            <w:noProof/>
            <w:webHidden/>
          </w:rPr>
        </w:r>
        <w:r w:rsidR="00994BF5">
          <w:rPr>
            <w:noProof/>
            <w:webHidden/>
          </w:rPr>
          <w:fldChar w:fldCharType="separate"/>
        </w:r>
        <w:r w:rsidR="00994BF5">
          <w:rPr>
            <w:noProof/>
            <w:webHidden/>
          </w:rPr>
          <w:t>21</w:t>
        </w:r>
        <w:r w:rsidR="00994BF5">
          <w:rPr>
            <w:noProof/>
            <w:webHidden/>
          </w:rPr>
          <w:fldChar w:fldCharType="end"/>
        </w:r>
      </w:hyperlink>
    </w:p>
    <w:p w14:paraId="0386E17C" w14:textId="793DDA04"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71" w:history="1">
        <w:r w:rsidR="00994BF5" w:rsidRPr="00FF2220">
          <w:rPr>
            <w:rStyle w:val="Hyperlink"/>
            <w:noProof/>
          </w:rPr>
          <w:t>3.4.3</w:t>
        </w:r>
        <w:r w:rsidR="00994BF5">
          <w:rPr>
            <w:rFonts w:eastAsiaTheme="minorEastAsia" w:cstheme="minorBidi"/>
            <w:i w:val="0"/>
            <w:iCs w:val="0"/>
            <w:noProof/>
            <w:sz w:val="22"/>
            <w:szCs w:val="22"/>
            <w:lang w:eastAsia="en-GB" w:bidi="ar-SA"/>
          </w:rPr>
          <w:tab/>
        </w:r>
        <w:r w:rsidR="00994BF5" w:rsidRPr="00FF2220">
          <w:rPr>
            <w:rStyle w:val="Hyperlink"/>
            <w:noProof/>
          </w:rPr>
          <w:t>Whether there are any relevant New Zealand standards</w:t>
        </w:r>
        <w:r w:rsidR="00994BF5">
          <w:rPr>
            <w:noProof/>
            <w:webHidden/>
          </w:rPr>
          <w:tab/>
        </w:r>
        <w:r w:rsidR="00994BF5">
          <w:rPr>
            <w:noProof/>
            <w:webHidden/>
          </w:rPr>
          <w:fldChar w:fldCharType="begin"/>
        </w:r>
        <w:r w:rsidR="00994BF5">
          <w:rPr>
            <w:noProof/>
            <w:webHidden/>
          </w:rPr>
          <w:instrText xml:space="preserve"> PAGEREF _Toc26867171 \h </w:instrText>
        </w:r>
        <w:r w:rsidR="00994BF5">
          <w:rPr>
            <w:noProof/>
            <w:webHidden/>
          </w:rPr>
        </w:r>
        <w:r w:rsidR="00994BF5">
          <w:rPr>
            <w:noProof/>
            <w:webHidden/>
          </w:rPr>
          <w:fldChar w:fldCharType="separate"/>
        </w:r>
        <w:r w:rsidR="00994BF5">
          <w:rPr>
            <w:noProof/>
            <w:webHidden/>
          </w:rPr>
          <w:t>21</w:t>
        </w:r>
        <w:r w:rsidR="00994BF5">
          <w:rPr>
            <w:noProof/>
            <w:webHidden/>
          </w:rPr>
          <w:fldChar w:fldCharType="end"/>
        </w:r>
      </w:hyperlink>
    </w:p>
    <w:p w14:paraId="68851687" w14:textId="6BFB0D21"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72" w:history="1">
        <w:r w:rsidR="00994BF5" w:rsidRPr="00FF2220">
          <w:rPr>
            <w:rStyle w:val="Hyperlink"/>
            <w:noProof/>
          </w:rPr>
          <w:t>3.4.4</w:t>
        </w:r>
        <w:r w:rsidR="00994BF5">
          <w:rPr>
            <w:rFonts w:eastAsiaTheme="minorEastAsia" w:cstheme="minorBidi"/>
            <w:i w:val="0"/>
            <w:iCs w:val="0"/>
            <w:noProof/>
            <w:sz w:val="22"/>
            <w:szCs w:val="22"/>
            <w:lang w:eastAsia="en-GB" w:bidi="ar-SA"/>
          </w:rPr>
          <w:tab/>
        </w:r>
        <w:r w:rsidR="00994BF5" w:rsidRPr="00FF2220">
          <w:rPr>
            <w:rStyle w:val="Hyperlink"/>
            <w:noProof/>
          </w:rPr>
          <w:t>FSANZ’s statutory objectives in standards development</w:t>
        </w:r>
        <w:r w:rsidR="00994BF5">
          <w:rPr>
            <w:noProof/>
            <w:webHidden/>
          </w:rPr>
          <w:tab/>
        </w:r>
        <w:r w:rsidR="00994BF5">
          <w:rPr>
            <w:noProof/>
            <w:webHidden/>
          </w:rPr>
          <w:fldChar w:fldCharType="begin"/>
        </w:r>
        <w:r w:rsidR="00994BF5">
          <w:rPr>
            <w:noProof/>
            <w:webHidden/>
          </w:rPr>
          <w:instrText xml:space="preserve"> PAGEREF _Toc26867172 \h </w:instrText>
        </w:r>
        <w:r w:rsidR="00994BF5">
          <w:rPr>
            <w:noProof/>
            <w:webHidden/>
          </w:rPr>
        </w:r>
        <w:r w:rsidR="00994BF5">
          <w:rPr>
            <w:noProof/>
            <w:webHidden/>
          </w:rPr>
          <w:fldChar w:fldCharType="separate"/>
        </w:r>
        <w:r w:rsidR="00994BF5">
          <w:rPr>
            <w:noProof/>
            <w:webHidden/>
          </w:rPr>
          <w:t>21</w:t>
        </w:r>
        <w:r w:rsidR="00994BF5">
          <w:rPr>
            <w:noProof/>
            <w:webHidden/>
          </w:rPr>
          <w:fldChar w:fldCharType="end"/>
        </w:r>
      </w:hyperlink>
    </w:p>
    <w:p w14:paraId="54BE39FE" w14:textId="22CE9A0A" w:rsidR="00994BF5" w:rsidRDefault="003E7B75">
      <w:pPr>
        <w:pStyle w:val="TOC3"/>
        <w:tabs>
          <w:tab w:val="left" w:pos="1100"/>
          <w:tab w:val="right" w:leader="dot" w:pos="9060"/>
        </w:tabs>
        <w:rPr>
          <w:rFonts w:eastAsiaTheme="minorEastAsia" w:cstheme="minorBidi"/>
          <w:i w:val="0"/>
          <w:iCs w:val="0"/>
          <w:noProof/>
          <w:sz w:val="22"/>
          <w:szCs w:val="22"/>
          <w:lang w:eastAsia="en-GB" w:bidi="ar-SA"/>
        </w:rPr>
      </w:pPr>
      <w:hyperlink w:anchor="_Toc26867173" w:history="1">
        <w:r w:rsidR="00994BF5" w:rsidRPr="00FF2220">
          <w:rPr>
            <w:rStyle w:val="Hyperlink"/>
            <w:noProof/>
          </w:rPr>
          <w:t>3.4.5</w:t>
        </w:r>
        <w:r w:rsidR="00994BF5">
          <w:rPr>
            <w:rFonts w:eastAsiaTheme="minorEastAsia" w:cstheme="minorBidi"/>
            <w:i w:val="0"/>
            <w:iCs w:val="0"/>
            <w:noProof/>
            <w:sz w:val="22"/>
            <w:szCs w:val="22"/>
            <w:lang w:eastAsia="en-GB" w:bidi="ar-SA"/>
          </w:rPr>
          <w:tab/>
        </w:r>
        <w:r w:rsidR="00994BF5" w:rsidRPr="00FF2220">
          <w:rPr>
            <w:rStyle w:val="Hyperlink"/>
            <w:noProof/>
          </w:rPr>
          <w:t>Subsection 18(2) considerations</w:t>
        </w:r>
        <w:r w:rsidR="00994BF5">
          <w:rPr>
            <w:noProof/>
            <w:webHidden/>
          </w:rPr>
          <w:tab/>
        </w:r>
        <w:r w:rsidR="00994BF5">
          <w:rPr>
            <w:noProof/>
            <w:webHidden/>
          </w:rPr>
          <w:fldChar w:fldCharType="begin"/>
        </w:r>
        <w:r w:rsidR="00994BF5">
          <w:rPr>
            <w:noProof/>
            <w:webHidden/>
          </w:rPr>
          <w:instrText xml:space="preserve"> PAGEREF _Toc26867173 \h </w:instrText>
        </w:r>
        <w:r w:rsidR="00994BF5">
          <w:rPr>
            <w:noProof/>
            <w:webHidden/>
          </w:rPr>
        </w:r>
        <w:r w:rsidR="00994BF5">
          <w:rPr>
            <w:noProof/>
            <w:webHidden/>
          </w:rPr>
          <w:fldChar w:fldCharType="separate"/>
        </w:r>
        <w:r w:rsidR="00994BF5">
          <w:rPr>
            <w:noProof/>
            <w:webHidden/>
          </w:rPr>
          <w:t>22</w:t>
        </w:r>
        <w:r w:rsidR="00994BF5">
          <w:rPr>
            <w:noProof/>
            <w:webHidden/>
          </w:rPr>
          <w:fldChar w:fldCharType="end"/>
        </w:r>
      </w:hyperlink>
    </w:p>
    <w:p w14:paraId="20C3B644" w14:textId="33BC340E" w:rsidR="00994BF5" w:rsidRDefault="003E7B7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867174" w:history="1">
        <w:r w:rsidR="00994BF5" w:rsidRPr="00FF2220">
          <w:rPr>
            <w:rStyle w:val="Hyperlink"/>
            <w:noProof/>
          </w:rPr>
          <w:t>4</w:t>
        </w:r>
        <w:r w:rsidR="00994BF5">
          <w:rPr>
            <w:rFonts w:eastAsiaTheme="minorEastAsia" w:cstheme="minorBidi"/>
            <w:b w:val="0"/>
            <w:bCs w:val="0"/>
            <w:caps w:val="0"/>
            <w:noProof/>
            <w:sz w:val="22"/>
            <w:szCs w:val="22"/>
            <w:lang w:eastAsia="en-GB" w:bidi="ar-SA"/>
          </w:rPr>
          <w:tab/>
        </w:r>
        <w:r w:rsidR="00994BF5" w:rsidRPr="00FF2220">
          <w:rPr>
            <w:rStyle w:val="Hyperlink"/>
            <w:noProof/>
          </w:rPr>
          <w:t>Approved variation</w:t>
        </w:r>
        <w:r w:rsidR="00994BF5">
          <w:rPr>
            <w:noProof/>
            <w:webHidden/>
          </w:rPr>
          <w:tab/>
        </w:r>
        <w:r w:rsidR="00994BF5">
          <w:rPr>
            <w:noProof/>
            <w:webHidden/>
          </w:rPr>
          <w:fldChar w:fldCharType="begin"/>
        </w:r>
        <w:r w:rsidR="00994BF5">
          <w:rPr>
            <w:noProof/>
            <w:webHidden/>
          </w:rPr>
          <w:instrText xml:space="preserve"> PAGEREF _Toc26867174 \h </w:instrText>
        </w:r>
        <w:r w:rsidR="00994BF5">
          <w:rPr>
            <w:noProof/>
            <w:webHidden/>
          </w:rPr>
        </w:r>
        <w:r w:rsidR="00994BF5">
          <w:rPr>
            <w:noProof/>
            <w:webHidden/>
          </w:rPr>
          <w:fldChar w:fldCharType="separate"/>
        </w:r>
        <w:r w:rsidR="00994BF5">
          <w:rPr>
            <w:noProof/>
            <w:webHidden/>
          </w:rPr>
          <w:t>23</w:t>
        </w:r>
        <w:r w:rsidR="00994BF5">
          <w:rPr>
            <w:noProof/>
            <w:webHidden/>
          </w:rPr>
          <w:fldChar w:fldCharType="end"/>
        </w:r>
      </w:hyperlink>
    </w:p>
    <w:p w14:paraId="0F342540" w14:textId="4A949F51" w:rsidR="00994BF5" w:rsidRDefault="003E7B7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867175" w:history="1">
        <w:r w:rsidR="00994BF5" w:rsidRPr="00FF2220">
          <w:rPr>
            <w:rStyle w:val="Hyperlink"/>
            <w:noProof/>
          </w:rPr>
          <w:t>5</w:t>
        </w:r>
        <w:r w:rsidR="00994BF5">
          <w:rPr>
            <w:rFonts w:eastAsiaTheme="minorEastAsia" w:cstheme="minorBidi"/>
            <w:b w:val="0"/>
            <w:bCs w:val="0"/>
            <w:caps w:val="0"/>
            <w:noProof/>
            <w:sz w:val="22"/>
            <w:szCs w:val="22"/>
            <w:lang w:eastAsia="en-GB" w:bidi="ar-SA"/>
          </w:rPr>
          <w:tab/>
        </w:r>
        <w:r w:rsidR="00994BF5" w:rsidRPr="00FF2220">
          <w:rPr>
            <w:rStyle w:val="Hyperlink"/>
            <w:noProof/>
          </w:rPr>
          <w:t>Review of the approved variation</w:t>
        </w:r>
        <w:r w:rsidR="00994BF5">
          <w:rPr>
            <w:noProof/>
            <w:webHidden/>
          </w:rPr>
          <w:tab/>
        </w:r>
        <w:r w:rsidR="00994BF5">
          <w:rPr>
            <w:noProof/>
            <w:webHidden/>
          </w:rPr>
          <w:fldChar w:fldCharType="begin"/>
        </w:r>
        <w:r w:rsidR="00994BF5">
          <w:rPr>
            <w:noProof/>
            <w:webHidden/>
          </w:rPr>
          <w:instrText xml:space="preserve"> PAGEREF _Toc26867175 \h </w:instrText>
        </w:r>
        <w:r w:rsidR="00994BF5">
          <w:rPr>
            <w:noProof/>
            <w:webHidden/>
          </w:rPr>
        </w:r>
        <w:r w:rsidR="00994BF5">
          <w:rPr>
            <w:noProof/>
            <w:webHidden/>
          </w:rPr>
          <w:fldChar w:fldCharType="separate"/>
        </w:r>
        <w:r w:rsidR="00994BF5">
          <w:rPr>
            <w:noProof/>
            <w:webHidden/>
          </w:rPr>
          <w:t>23</w:t>
        </w:r>
        <w:r w:rsidR="00994BF5">
          <w:rPr>
            <w:noProof/>
            <w:webHidden/>
          </w:rPr>
          <w:fldChar w:fldCharType="end"/>
        </w:r>
      </w:hyperlink>
    </w:p>
    <w:p w14:paraId="5E85B3DB" w14:textId="2757BDE4" w:rsidR="00994BF5" w:rsidRDefault="003E7B75">
      <w:pPr>
        <w:pStyle w:val="TOC2"/>
        <w:tabs>
          <w:tab w:val="right" w:leader="dot" w:pos="9060"/>
        </w:tabs>
        <w:rPr>
          <w:rFonts w:eastAsiaTheme="minorEastAsia" w:cstheme="minorBidi"/>
          <w:smallCaps w:val="0"/>
          <w:noProof/>
          <w:sz w:val="22"/>
          <w:szCs w:val="22"/>
          <w:lang w:eastAsia="en-GB" w:bidi="ar-SA"/>
        </w:rPr>
      </w:pPr>
      <w:hyperlink w:anchor="_Toc26867176" w:history="1">
        <w:r w:rsidR="00994BF5" w:rsidRPr="00FF2220">
          <w:rPr>
            <w:rStyle w:val="Hyperlink"/>
            <w:noProof/>
          </w:rPr>
          <w:t xml:space="preserve">Attachment A – Approved variation to the </w:t>
        </w:r>
        <w:r w:rsidR="00994BF5" w:rsidRPr="00FF2220">
          <w:rPr>
            <w:rStyle w:val="Hyperlink"/>
            <w:i/>
            <w:noProof/>
          </w:rPr>
          <w:t>Australia New Zealand Food Standards Code</w:t>
        </w:r>
        <w:r w:rsidR="00994BF5">
          <w:rPr>
            <w:noProof/>
            <w:webHidden/>
          </w:rPr>
          <w:tab/>
        </w:r>
        <w:r w:rsidR="00994BF5">
          <w:rPr>
            <w:noProof/>
            <w:webHidden/>
          </w:rPr>
          <w:fldChar w:fldCharType="begin"/>
        </w:r>
        <w:r w:rsidR="00994BF5">
          <w:rPr>
            <w:noProof/>
            <w:webHidden/>
          </w:rPr>
          <w:instrText xml:space="preserve"> PAGEREF _Toc26867176 \h </w:instrText>
        </w:r>
        <w:r w:rsidR="00994BF5">
          <w:rPr>
            <w:noProof/>
            <w:webHidden/>
          </w:rPr>
        </w:r>
        <w:r w:rsidR="00994BF5">
          <w:rPr>
            <w:noProof/>
            <w:webHidden/>
          </w:rPr>
          <w:fldChar w:fldCharType="separate"/>
        </w:r>
        <w:r w:rsidR="00994BF5">
          <w:rPr>
            <w:noProof/>
            <w:webHidden/>
          </w:rPr>
          <w:t>24</w:t>
        </w:r>
        <w:r w:rsidR="00994BF5">
          <w:rPr>
            <w:noProof/>
            <w:webHidden/>
          </w:rPr>
          <w:fldChar w:fldCharType="end"/>
        </w:r>
      </w:hyperlink>
    </w:p>
    <w:p w14:paraId="4A51CDD2" w14:textId="447E7297" w:rsidR="00994BF5" w:rsidRDefault="003E7B75">
      <w:pPr>
        <w:pStyle w:val="TOC2"/>
        <w:tabs>
          <w:tab w:val="right" w:leader="dot" w:pos="9060"/>
        </w:tabs>
        <w:rPr>
          <w:rFonts w:eastAsiaTheme="minorEastAsia" w:cstheme="minorBidi"/>
          <w:smallCaps w:val="0"/>
          <w:noProof/>
          <w:sz w:val="22"/>
          <w:szCs w:val="22"/>
          <w:lang w:eastAsia="en-GB" w:bidi="ar-SA"/>
        </w:rPr>
      </w:pPr>
      <w:hyperlink w:anchor="_Toc26867177" w:history="1">
        <w:r w:rsidR="00994BF5" w:rsidRPr="00FF2220">
          <w:rPr>
            <w:rStyle w:val="Hyperlink"/>
            <w:noProof/>
          </w:rPr>
          <w:t>Attachment B – Draft Explanatory Statement</w:t>
        </w:r>
        <w:r w:rsidR="00994BF5">
          <w:rPr>
            <w:noProof/>
            <w:webHidden/>
          </w:rPr>
          <w:tab/>
        </w:r>
        <w:r w:rsidR="00994BF5">
          <w:rPr>
            <w:noProof/>
            <w:webHidden/>
          </w:rPr>
          <w:fldChar w:fldCharType="begin"/>
        </w:r>
        <w:r w:rsidR="00994BF5">
          <w:rPr>
            <w:noProof/>
            <w:webHidden/>
          </w:rPr>
          <w:instrText xml:space="preserve"> PAGEREF _Toc26867177 \h </w:instrText>
        </w:r>
        <w:r w:rsidR="00994BF5">
          <w:rPr>
            <w:noProof/>
            <w:webHidden/>
          </w:rPr>
        </w:r>
        <w:r w:rsidR="00994BF5">
          <w:rPr>
            <w:noProof/>
            <w:webHidden/>
          </w:rPr>
          <w:fldChar w:fldCharType="separate"/>
        </w:r>
        <w:r w:rsidR="00994BF5">
          <w:rPr>
            <w:noProof/>
            <w:webHidden/>
          </w:rPr>
          <w:t>26</w:t>
        </w:r>
        <w:r w:rsidR="00994BF5">
          <w:rPr>
            <w:noProof/>
            <w:webHidden/>
          </w:rPr>
          <w:fldChar w:fldCharType="end"/>
        </w:r>
      </w:hyperlink>
    </w:p>
    <w:p w14:paraId="3F51D565" w14:textId="4CE33C12" w:rsidR="00994BF5" w:rsidRDefault="003E7B75">
      <w:pPr>
        <w:pStyle w:val="TOC2"/>
        <w:tabs>
          <w:tab w:val="right" w:leader="dot" w:pos="9060"/>
        </w:tabs>
        <w:rPr>
          <w:rFonts w:eastAsiaTheme="minorEastAsia" w:cstheme="minorBidi"/>
          <w:smallCaps w:val="0"/>
          <w:noProof/>
          <w:sz w:val="22"/>
          <w:szCs w:val="22"/>
          <w:lang w:eastAsia="en-GB" w:bidi="ar-SA"/>
        </w:rPr>
      </w:pPr>
      <w:hyperlink w:anchor="_Toc26867178" w:history="1">
        <w:r w:rsidR="00994BF5" w:rsidRPr="00FF2220">
          <w:rPr>
            <w:rStyle w:val="Hyperlink"/>
            <w:noProof/>
          </w:rPr>
          <w:t xml:space="preserve">Attachment C – Draft variation to the </w:t>
        </w:r>
        <w:r w:rsidR="00994BF5" w:rsidRPr="00FF2220">
          <w:rPr>
            <w:rStyle w:val="Hyperlink"/>
            <w:i/>
            <w:noProof/>
          </w:rPr>
          <w:t>Australia New Zealand Food Standards Code</w:t>
        </w:r>
        <w:r w:rsidR="00994BF5">
          <w:rPr>
            <w:noProof/>
            <w:webHidden/>
          </w:rPr>
          <w:tab/>
        </w:r>
        <w:r w:rsidR="00994BF5">
          <w:rPr>
            <w:noProof/>
            <w:webHidden/>
          </w:rPr>
          <w:fldChar w:fldCharType="begin"/>
        </w:r>
        <w:r w:rsidR="00994BF5">
          <w:rPr>
            <w:noProof/>
            <w:webHidden/>
          </w:rPr>
          <w:instrText xml:space="preserve"> PAGEREF _Toc26867178 \h </w:instrText>
        </w:r>
        <w:r w:rsidR="00994BF5">
          <w:rPr>
            <w:noProof/>
            <w:webHidden/>
          </w:rPr>
        </w:r>
        <w:r w:rsidR="00994BF5">
          <w:rPr>
            <w:noProof/>
            <w:webHidden/>
          </w:rPr>
          <w:fldChar w:fldCharType="separate"/>
        </w:r>
        <w:r w:rsidR="00994BF5">
          <w:rPr>
            <w:noProof/>
            <w:webHidden/>
          </w:rPr>
          <w:t>28</w:t>
        </w:r>
        <w:r w:rsidR="00994BF5">
          <w:rPr>
            <w:noProof/>
            <w:webHidden/>
          </w:rPr>
          <w:fldChar w:fldCharType="end"/>
        </w:r>
      </w:hyperlink>
    </w:p>
    <w:p w14:paraId="417450F1" w14:textId="578633DA" w:rsidR="00994BF5" w:rsidRDefault="003E7B75">
      <w:pPr>
        <w:pStyle w:val="TOC2"/>
        <w:tabs>
          <w:tab w:val="right" w:leader="dot" w:pos="9060"/>
        </w:tabs>
        <w:rPr>
          <w:rFonts w:eastAsiaTheme="minorEastAsia" w:cstheme="minorBidi"/>
          <w:smallCaps w:val="0"/>
          <w:noProof/>
          <w:sz w:val="22"/>
          <w:szCs w:val="22"/>
          <w:lang w:eastAsia="en-GB" w:bidi="ar-SA"/>
        </w:rPr>
      </w:pPr>
      <w:hyperlink w:anchor="_Toc26867179" w:history="1">
        <w:r w:rsidR="00994BF5" w:rsidRPr="00FF2220">
          <w:rPr>
            <w:rStyle w:val="Hyperlink"/>
            <w:noProof/>
          </w:rPr>
          <w:t>Attachment D – Summary of issues raised in submissions</w:t>
        </w:r>
        <w:r w:rsidR="00994BF5">
          <w:rPr>
            <w:noProof/>
            <w:webHidden/>
          </w:rPr>
          <w:tab/>
        </w:r>
        <w:r w:rsidR="00994BF5">
          <w:rPr>
            <w:noProof/>
            <w:webHidden/>
          </w:rPr>
          <w:fldChar w:fldCharType="begin"/>
        </w:r>
        <w:r w:rsidR="00994BF5">
          <w:rPr>
            <w:noProof/>
            <w:webHidden/>
          </w:rPr>
          <w:instrText xml:space="preserve"> PAGEREF _Toc26867179 \h </w:instrText>
        </w:r>
        <w:r w:rsidR="00994BF5">
          <w:rPr>
            <w:noProof/>
            <w:webHidden/>
          </w:rPr>
        </w:r>
        <w:r w:rsidR="00994BF5">
          <w:rPr>
            <w:noProof/>
            <w:webHidden/>
          </w:rPr>
          <w:fldChar w:fldCharType="separate"/>
        </w:r>
        <w:r w:rsidR="00994BF5">
          <w:rPr>
            <w:noProof/>
            <w:webHidden/>
          </w:rPr>
          <w:t>30</w:t>
        </w:r>
        <w:r w:rsidR="00994BF5">
          <w:rPr>
            <w:noProof/>
            <w:webHidden/>
          </w:rPr>
          <w:fldChar w:fldCharType="end"/>
        </w:r>
      </w:hyperlink>
    </w:p>
    <w:p w14:paraId="265211CF" w14:textId="2D50A507" w:rsidR="00994BF5" w:rsidRDefault="003E7B75">
      <w:pPr>
        <w:pStyle w:val="TOC2"/>
        <w:tabs>
          <w:tab w:val="left" w:pos="1540"/>
          <w:tab w:val="right" w:leader="dot" w:pos="9060"/>
        </w:tabs>
        <w:rPr>
          <w:rFonts w:eastAsiaTheme="minorEastAsia" w:cstheme="minorBidi"/>
          <w:smallCaps w:val="0"/>
          <w:noProof/>
          <w:sz w:val="22"/>
          <w:szCs w:val="22"/>
          <w:lang w:eastAsia="en-GB" w:bidi="ar-SA"/>
        </w:rPr>
      </w:pPr>
      <w:hyperlink w:anchor="_Toc26867180" w:history="1">
        <w:r w:rsidR="00994BF5" w:rsidRPr="00FF2220">
          <w:rPr>
            <w:rStyle w:val="Hyperlink"/>
            <w:rFonts w:eastAsia="Calibri"/>
            <w:noProof/>
            <w:lang w:val="en-AU"/>
          </w:rPr>
          <w:t>Appendix A:</w:t>
        </w:r>
        <w:r w:rsidR="00994BF5">
          <w:rPr>
            <w:rFonts w:eastAsiaTheme="minorEastAsia" w:cstheme="minorBidi"/>
            <w:smallCaps w:val="0"/>
            <w:noProof/>
            <w:sz w:val="22"/>
            <w:szCs w:val="22"/>
            <w:lang w:eastAsia="en-GB" w:bidi="ar-SA"/>
          </w:rPr>
          <w:tab/>
        </w:r>
        <w:r w:rsidR="00994BF5" w:rsidRPr="00FF2220">
          <w:rPr>
            <w:rStyle w:val="Hyperlink"/>
            <w:rFonts w:eastAsia="Calibri"/>
            <w:noProof/>
            <w:lang w:val="en-AU"/>
          </w:rPr>
          <w:t>Regulation of caffeine internationally</w:t>
        </w:r>
        <w:r w:rsidR="00994BF5">
          <w:rPr>
            <w:noProof/>
            <w:webHidden/>
          </w:rPr>
          <w:tab/>
        </w:r>
        <w:r w:rsidR="00994BF5">
          <w:rPr>
            <w:noProof/>
            <w:webHidden/>
          </w:rPr>
          <w:fldChar w:fldCharType="begin"/>
        </w:r>
        <w:r w:rsidR="00994BF5">
          <w:rPr>
            <w:noProof/>
            <w:webHidden/>
          </w:rPr>
          <w:instrText xml:space="preserve"> PAGEREF _Toc26867180 \h </w:instrText>
        </w:r>
        <w:r w:rsidR="00994BF5">
          <w:rPr>
            <w:noProof/>
            <w:webHidden/>
          </w:rPr>
        </w:r>
        <w:r w:rsidR="00994BF5">
          <w:rPr>
            <w:noProof/>
            <w:webHidden/>
          </w:rPr>
          <w:fldChar w:fldCharType="separate"/>
        </w:r>
        <w:r w:rsidR="00994BF5">
          <w:rPr>
            <w:noProof/>
            <w:webHidden/>
          </w:rPr>
          <w:t>45</w:t>
        </w:r>
        <w:r w:rsidR="00994BF5">
          <w:rPr>
            <w:noProof/>
            <w:webHidden/>
          </w:rPr>
          <w:fldChar w:fldCharType="end"/>
        </w:r>
      </w:hyperlink>
    </w:p>
    <w:p w14:paraId="18CA3428" w14:textId="13493628" w:rsidR="00051ED9" w:rsidRDefault="00051ED9" w:rsidP="004A6A5F">
      <w:pPr>
        <w:widowControl/>
      </w:pPr>
      <w:r w:rsidRPr="002C4A91">
        <w:rPr>
          <w:rFonts w:cs="Arial"/>
          <w:sz w:val="20"/>
          <w:szCs w:val="20"/>
        </w:rPr>
        <w:fldChar w:fldCharType="end"/>
      </w:r>
      <w:r w:rsidR="00562917" w:rsidRPr="00E203C2">
        <w:br w:type="page"/>
      </w:r>
    </w:p>
    <w:p w14:paraId="203FB09C" w14:textId="77777777" w:rsidR="00E063C6" w:rsidRDefault="00F33BB8" w:rsidP="004A6A5F">
      <w:pPr>
        <w:pStyle w:val="Heading1"/>
        <w:widowControl/>
      </w:pPr>
      <w:bookmarkStart w:id="0" w:name="_Toc286391001"/>
      <w:bookmarkStart w:id="1" w:name="_Toc300933414"/>
      <w:bookmarkStart w:id="2" w:name="_Toc26867139"/>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68A41DDE" w14:textId="2A09AD88" w:rsidR="006D12AF" w:rsidRDefault="006D12AF" w:rsidP="006D12AF">
      <w:pPr>
        <w:widowControl/>
        <w:rPr>
          <w:rFonts w:cs="Arial"/>
          <w:szCs w:val="22"/>
          <w:lang w:bidi="ar-SA"/>
        </w:rPr>
      </w:pPr>
      <w:bookmarkStart w:id="8" w:name="_Toc286391003"/>
      <w:r w:rsidRPr="00625B8E">
        <w:rPr>
          <w:rFonts w:cs="Arial"/>
          <w:szCs w:val="22"/>
          <w:lang w:bidi="ar-SA"/>
        </w:rPr>
        <w:t xml:space="preserve">Proposal </w:t>
      </w:r>
      <w:r w:rsidR="00E668F8">
        <w:rPr>
          <w:rFonts w:cs="Arial"/>
          <w:szCs w:val="22"/>
          <w:lang w:bidi="ar-SA"/>
        </w:rPr>
        <w:t xml:space="preserve">P1054 was prepared </w:t>
      </w:r>
      <w:r w:rsidRPr="00625B8E">
        <w:rPr>
          <w:rFonts w:cs="Arial"/>
          <w:szCs w:val="22"/>
          <w:lang w:bidi="ar-SA"/>
        </w:rPr>
        <w:t xml:space="preserve">to amend the Australia New Zealand Food Standards Code (the Code) to prohibit the retail sale of </w:t>
      </w:r>
      <w:r w:rsidRPr="00020638">
        <w:rPr>
          <w:rFonts w:cs="Arial"/>
          <w:szCs w:val="22"/>
          <w:lang w:bidi="ar-SA"/>
        </w:rPr>
        <w:t>pure and highly concentrated caffeine food products</w:t>
      </w:r>
      <w:r w:rsidRPr="00625B8E">
        <w:rPr>
          <w:rFonts w:cs="Arial"/>
          <w:szCs w:val="22"/>
          <w:lang w:bidi="ar-SA"/>
        </w:rPr>
        <w:t>.</w:t>
      </w:r>
    </w:p>
    <w:p w14:paraId="24C6CCDF" w14:textId="6CADD293" w:rsidR="00822F55" w:rsidRDefault="00822F55" w:rsidP="006D12AF">
      <w:pPr>
        <w:widowControl/>
        <w:rPr>
          <w:rFonts w:cs="Arial"/>
          <w:szCs w:val="22"/>
          <w:lang w:bidi="ar-SA"/>
        </w:rPr>
      </w:pPr>
    </w:p>
    <w:p w14:paraId="63744876" w14:textId="61A8A58B" w:rsidR="00822F55" w:rsidRPr="00625B8E" w:rsidRDefault="00584044" w:rsidP="006D12AF">
      <w:pPr>
        <w:widowControl/>
        <w:rPr>
          <w:rFonts w:cs="Arial"/>
          <w:szCs w:val="22"/>
          <w:lang w:bidi="ar-SA"/>
        </w:rPr>
      </w:pPr>
      <w:r>
        <w:rPr>
          <w:rFonts w:cs="Arial"/>
          <w:szCs w:val="22"/>
          <w:lang w:bidi="ar-SA"/>
        </w:rPr>
        <w:t xml:space="preserve">FSANZ prepared this Proposal </w:t>
      </w:r>
      <w:r w:rsidR="00CA6CCA">
        <w:rPr>
          <w:rFonts w:cs="Arial"/>
          <w:szCs w:val="22"/>
          <w:lang w:bidi="ar-SA"/>
        </w:rPr>
        <w:t xml:space="preserve">as an </w:t>
      </w:r>
      <w:r w:rsidR="00CA6CCA">
        <w:t xml:space="preserve">emergency interim response </w:t>
      </w:r>
      <w:r>
        <w:rPr>
          <w:rFonts w:cs="Arial"/>
          <w:szCs w:val="22"/>
          <w:lang w:bidi="ar-SA"/>
        </w:rPr>
        <w:t xml:space="preserve">following its review </w:t>
      </w:r>
      <w:r w:rsidR="00AF766D">
        <w:rPr>
          <w:rFonts w:cs="Arial"/>
          <w:szCs w:val="22"/>
          <w:lang w:bidi="ar-SA"/>
        </w:rPr>
        <w:t>and report to Australian Government Ministers in August 2019</w:t>
      </w:r>
      <w:r w:rsidR="00F40849">
        <w:rPr>
          <w:rFonts w:cs="Arial"/>
          <w:szCs w:val="22"/>
          <w:lang w:bidi="ar-SA"/>
        </w:rPr>
        <w:t>,</w:t>
      </w:r>
      <w:r w:rsidR="00AF766D">
        <w:rPr>
          <w:rFonts w:cs="Arial"/>
          <w:szCs w:val="22"/>
          <w:lang w:bidi="ar-SA"/>
        </w:rPr>
        <w:t xml:space="preserve"> which found</w:t>
      </w:r>
      <w:r>
        <w:rPr>
          <w:rFonts w:cs="Arial"/>
          <w:szCs w:val="22"/>
          <w:lang w:bidi="ar-SA"/>
        </w:rPr>
        <w:t xml:space="preserve"> these products pose an immediate and acute risk to consumers</w:t>
      </w:r>
      <w:r w:rsidR="00AF766D">
        <w:rPr>
          <w:rFonts w:cs="Arial"/>
          <w:szCs w:val="22"/>
          <w:lang w:bidi="ar-SA"/>
        </w:rPr>
        <w:t>.</w:t>
      </w:r>
      <w:r>
        <w:rPr>
          <w:rFonts w:cs="Arial"/>
          <w:szCs w:val="22"/>
          <w:lang w:bidi="ar-SA"/>
        </w:rPr>
        <w:t xml:space="preserve"> </w:t>
      </w:r>
      <w:r w:rsidR="00AF766D">
        <w:rPr>
          <w:rFonts w:cs="Arial"/>
          <w:szCs w:val="22"/>
          <w:lang w:bidi="ar-SA"/>
        </w:rPr>
        <w:t>The</w:t>
      </w:r>
      <w:r>
        <w:rPr>
          <w:rFonts w:cs="Arial"/>
          <w:szCs w:val="22"/>
          <w:lang w:bidi="ar-SA"/>
        </w:rPr>
        <w:t xml:space="preserve"> ingestion of small amounts of these substances can result in sever</w:t>
      </w:r>
      <w:r w:rsidR="00AF766D">
        <w:rPr>
          <w:rFonts w:cs="Arial"/>
          <w:szCs w:val="22"/>
          <w:lang w:bidi="ar-SA"/>
        </w:rPr>
        <w:t>e</w:t>
      </w:r>
      <w:r>
        <w:rPr>
          <w:rFonts w:cs="Arial"/>
          <w:szCs w:val="22"/>
          <w:lang w:bidi="ar-SA"/>
        </w:rPr>
        <w:t xml:space="preserve"> health effects, including death.</w:t>
      </w:r>
    </w:p>
    <w:p w14:paraId="2DAA274F" w14:textId="77777777" w:rsidR="006D12AF" w:rsidRPr="00625B8E" w:rsidRDefault="006D12AF" w:rsidP="006D12AF">
      <w:pPr>
        <w:widowControl/>
        <w:rPr>
          <w:rFonts w:cs="Arial"/>
          <w:szCs w:val="22"/>
          <w:lang w:bidi="ar-SA"/>
        </w:rPr>
      </w:pPr>
    </w:p>
    <w:p w14:paraId="73B2D790" w14:textId="2D3C15A4" w:rsidR="006D12AF" w:rsidRPr="00625B8E" w:rsidRDefault="006D12AF" w:rsidP="006D12AF">
      <w:pPr>
        <w:widowControl/>
        <w:rPr>
          <w:rFonts w:cs="Arial"/>
          <w:szCs w:val="22"/>
          <w:lang w:bidi="ar-SA"/>
        </w:rPr>
      </w:pPr>
      <w:r w:rsidRPr="00625B8E">
        <w:rPr>
          <w:rFonts w:cs="Arial"/>
          <w:szCs w:val="22"/>
          <w:lang w:bidi="ar-SA"/>
        </w:rPr>
        <w:t xml:space="preserve">FSANZ’s report to Ministers made 5 recommendations based on the preliminary assessment detailed in that report. The </w:t>
      </w:r>
      <w:r>
        <w:rPr>
          <w:rFonts w:cs="Arial"/>
          <w:szCs w:val="22"/>
          <w:lang w:bidi="ar-SA"/>
        </w:rPr>
        <w:t>first</w:t>
      </w:r>
      <w:r w:rsidRPr="00625B8E">
        <w:rPr>
          <w:rFonts w:cs="Arial"/>
          <w:szCs w:val="22"/>
          <w:lang w:bidi="ar-SA"/>
        </w:rPr>
        <w:t xml:space="preserve"> recommendation was that FSANZ develop and declare as urgent a proposal to amend the Code to prohibit the retail sale of pure and highly concentrated caffeine food products</w:t>
      </w:r>
      <w:r w:rsidR="00AF766D">
        <w:rPr>
          <w:rFonts w:cs="Arial"/>
          <w:szCs w:val="22"/>
          <w:lang w:bidi="ar-SA"/>
        </w:rPr>
        <w:t xml:space="preserve"> due to the</w:t>
      </w:r>
      <w:r w:rsidRPr="00625B8E">
        <w:rPr>
          <w:rFonts w:cs="Arial"/>
          <w:szCs w:val="22"/>
          <w:lang w:bidi="ar-SA"/>
        </w:rPr>
        <w:t xml:space="preserve"> unacceptably high risk for consumers and a need to act to protect public health and safety.</w:t>
      </w:r>
    </w:p>
    <w:p w14:paraId="2F04B5A9" w14:textId="77777777" w:rsidR="006D12AF" w:rsidRPr="00625B8E" w:rsidRDefault="006D12AF" w:rsidP="006D12AF">
      <w:pPr>
        <w:widowControl/>
        <w:rPr>
          <w:rFonts w:cs="Arial"/>
          <w:szCs w:val="22"/>
          <w:lang w:bidi="ar-SA"/>
        </w:rPr>
      </w:pPr>
    </w:p>
    <w:p w14:paraId="5ADFFA44" w14:textId="1DFD5ABC" w:rsidR="00641963" w:rsidRPr="00625B8E" w:rsidRDefault="00641963" w:rsidP="00641963">
      <w:pPr>
        <w:widowControl/>
        <w:rPr>
          <w:rFonts w:cs="Arial"/>
          <w:szCs w:val="22"/>
          <w:lang w:bidi="ar-SA"/>
        </w:rPr>
      </w:pPr>
      <w:r w:rsidRPr="00625B8E">
        <w:rPr>
          <w:rFonts w:cs="Arial"/>
          <w:szCs w:val="22"/>
          <w:lang w:bidi="ar-SA"/>
        </w:rPr>
        <w:t xml:space="preserve">On the basis of that preliminary assessment, FSANZ declared this Proposal to be an urgent proposal for the purposes of Division 4 of Part 3 of the </w:t>
      </w:r>
      <w:r w:rsidRPr="00814220">
        <w:rPr>
          <w:rFonts w:cs="Arial"/>
          <w:i/>
          <w:szCs w:val="22"/>
          <w:lang w:bidi="ar-SA"/>
        </w:rPr>
        <w:t>Food Standards Australia New Zealand Act 1991</w:t>
      </w:r>
      <w:r w:rsidRPr="00625B8E">
        <w:rPr>
          <w:rFonts w:cs="Arial"/>
          <w:szCs w:val="22"/>
          <w:lang w:bidi="ar-SA"/>
        </w:rPr>
        <w:t xml:space="preserve"> (Cth) (the FSANZ Act).</w:t>
      </w:r>
      <w:r w:rsidRPr="00625B8E" w:rsidDel="00760DC7">
        <w:rPr>
          <w:rFonts w:cs="Arial"/>
          <w:szCs w:val="22"/>
          <w:lang w:bidi="ar-SA"/>
        </w:rPr>
        <w:t xml:space="preserve"> </w:t>
      </w:r>
      <w:r w:rsidRPr="00625B8E">
        <w:rPr>
          <w:rFonts w:cs="Arial"/>
          <w:szCs w:val="22"/>
          <w:lang w:bidi="ar-SA"/>
        </w:rPr>
        <w:t>Following that declaration of urgency, FSANZ undertook an initial consideration of the Proposal. This included consideration of the risks posed by pure and high</w:t>
      </w:r>
      <w:r w:rsidR="00F40849">
        <w:rPr>
          <w:rFonts w:cs="Arial"/>
          <w:szCs w:val="22"/>
          <w:lang w:bidi="ar-SA"/>
        </w:rPr>
        <w:t>ly</w:t>
      </w:r>
      <w:r w:rsidRPr="00625B8E">
        <w:rPr>
          <w:rFonts w:cs="Arial"/>
          <w:szCs w:val="22"/>
          <w:lang w:bidi="ar-SA"/>
        </w:rPr>
        <w:t xml:space="preserve"> caffeinated food products and of the options available to address or mitigate any such risks. </w:t>
      </w:r>
    </w:p>
    <w:p w14:paraId="6BDF61B1" w14:textId="77777777" w:rsidR="00641963" w:rsidRDefault="00641963" w:rsidP="006D12AF">
      <w:pPr>
        <w:widowControl/>
        <w:rPr>
          <w:rFonts w:cs="Arial"/>
          <w:szCs w:val="22"/>
          <w:lang w:bidi="ar-SA"/>
        </w:rPr>
      </w:pPr>
    </w:p>
    <w:p w14:paraId="742BB620" w14:textId="13F56CA3" w:rsidR="00814220" w:rsidRDefault="00641963" w:rsidP="00584044">
      <w:pPr>
        <w:widowControl/>
        <w:rPr>
          <w:rFonts w:cs="Arial"/>
          <w:szCs w:val="22"/>
          <w:lang w:bidi="ar-SA"/>
        </w:rPr>
      </w:pPr>
      <w:r>
        <w:rPr>
          <w:rFonts w:cs="Arial"/>
          <w:szCs w:val="22"/>
          <w:lang w:bidi="ar-SA"/>
        </w:rPr>
        <w:t>F</w:t>
      </w:r>
      <w:r w:rsidR="006D12AF" w:rsidRPr="00625B8E">
        <w:rPr>
          <w:rFonts w:cs="Arial"/>
          <w:szCs w:val="22"/>
          <w:lang w:bidi="ar-SA"/>
        </w:rPr>
        <w:t xml:space="preserve">SANZ’s risk assessment confirmed its preliminary assessment that there is an immediate and acute risk posed by the sale of pure or highly purified forms of caffeine to consumers. </w:t>
      </w:r>
      <w:r w:rsidR="00171E3A">
        <w:rPr>
          <w:rFonts w:cs="Arial"/>
          <w:szCs w:val="22"/>
          <w:lang w:bidi="ar-SA"/>
        </w:rPr>
        <w:t xml:space="preserve">The risk assessment formed the basis of a call for submission and proposed a draft variation to prohibit the retail sale of foods in which total caffeine is present in a concentration of 5% or more.  </w:t>
      </w:r>
    </w:p>
    <w:p w14:paraId="3E37A307" w14:textId="77777777" w:rsidR="00814220" w:rsidRDefault="00814220" w:rsidP="00584044">
      <w:pPr>
        <w:widowControl/>
        <w:rPr>
          <w:rFonts w:cs="Arial"/>
          <w:szCs w:val="22"/>
          <w:lang w:bidi="ar-SA"/>
        </w:rPr>
      </w:pPr>
    </w:p>
    <w:p w14:paraId="304A4225" w14:textId="610AB91A" w:rsidR="00584044" w:rsidRDefault="00171E3A" w:rsidP="00584044">
      <w:pPr>
        <w:widowControl/>
        <w:rPr>
          <w:rFonts w:cs="Arial"/>
          <w:szCs w:val="22"/>
          <w:lang w:bidi="ar-SA"/>
        </w:rPr>
      </w:pPr>
      <w:r>
        <w:rPr>
          <w:rFonts w:cs="Arial"/>
          <w:szCs w:val="22"/>
          <w:lang w:bidi="ar-SA"/>
        </w:rPr>
        <w:t>Currently, t</w:t>
      </w:r>
      <w:r w:rsidR="00584044" w:rsidRPr="00625B8E">
        <w:rPr>
          <w:rFonts w:cs="Arial"/>
          <w:szCs w:val="22"/>
          <w:lang w:bidi="ar-SA"/>
        </w:rPr>
        <w:t xml:space="preserve">he Code </w:t>
      </w:r>
      <w:r w:rsidR="00814220">
        <w:rPr>
          <w:rFonts w:cs="Arial"/>
          <w:szCs w:val="22"/>
          <w:lang w:bidi="ar-SA"/>
        </w:rPr>
        <w:t>prevents</w:t>
      </w:r>
      <w:r w:rsidR="00584044" w:rsidRPr="00625B8E">
        <w:rPr>
          <w:rFonts w:cs="Arial"/>
          <w:szCs w:val="22"/>
          <w:lang w:bidi="ar-SA"/>
        </w:rPr>
        <w:t xml:space="preserve"> caffeine’s addition to or use in food only in specific circumstances or for specific purposes</w:t>
      </w:r>
      <w:r w:rsidR="00814220">
        <w:rPr>
          <w:rFonts w:cs="Arial"/>
          <w:szCs w:val="22"/>
          <w:lang w:bidi="ar-SA"/>
        </w:rPr>
        <w:t xml:space="preserve">, </w:t>
      </w:r>
      <w:r>
        <w:rPr>
          <w:rFonts w:cs="Arial"/>
          <w:szCs w:val="22"/>
          <w:lang w:bidi="ar-SA"/>
        </w:rPr>
        <w:t>i.e.</w:t>
      </w:r>
      <w:r w:rsidR="00814220">
        <w:rPr>
          <w:rFonts w:cs="Arial"/>
          <w:szCs w:val="22"/>
          <w:lang w:bidi="ar-SA"/>
        </w:rPr>
        <w:t xml:space="preserve"> as a food additive</w:t>
      </w:r>
      <w:r>
        <w:rPr>
          <w:rFonts w:cs="Arial"/>
          <w:szCs w:val="22"/>
          <w:lang w:bidi="ar-SA"/>
        </w:rPr>
        <w:t>, processing aid or nutritive substance</w:t>
      </w:r>
      <w:r w:rsidR="00584044" w:rsidRPr="00625B8E">
        <w:rPr>
          <w:rFonts w:cs="Arial"/>
          <w:szCs w:val="22"/>
          <w:lang w:bidi="ar-SA"/>
        </w:rPr>
        <w:t xml:space="preserve">. The Code expressly permits caffeine for use in cola type drinks and in formulated caffeinated beverages. However, the Code does not expressly permit, prohibit or seek to regulate the </w:t>
      </w:r>
      <w:r w:rsidR="00814220">
        <w:rPr>
          <w:rFonts w:cs="Arial"/>
          <w:szCs w:val="22"/>
          <w:lang w:bidi="ar-SA"/>
        </w:rPr>
        <w:t>use</w:t>
      </w:r>
      <w:r w:rsidR="00584044" w:rsidRPr="00625B8E">
        <w:rPr>
          <w:rFonts w:cs="Arial"/>
          <w:szCs w:val="22"/>
          <w:lang w:bidi="ar-SA"/>
        </w:rPr>
        <w:t xml:space="preserve"> of pure and highly concentrated caffeine food products generally.</w:t>
      </w:r>
    </w:p>
    <w:p w14:paraId="1B1701ED" w14:textId="77777777" w:rsidR="006D12AF" w:rsidRPr="00625B8E" w:rsidRDefault="006D12AF" w:rsidP="006D12AF">
      <w:pPr>
        <w:widowControl/>
        <w:rPr>
          <w:rFonts w:cs="Arial"/>
          <w:szCs w:val="22"/>
          <w:lang w:bidi="ar-SA"/>
        </w:rPr>
      </w:pPr>
    </w:p>
    <w:p w14:paraId="64CAF96F" w14:textId="505F5422" w:rsidR="00275E2A" w:rsidRPr="00625B8E" w:rsidRDefault="00275E2A" w:rsidP="00275E2A">
      <w:pPr>
        <w:widowControl/>
        <w:rPr>
          <w:rFonts w:cs="Arial"/>
          <w:szCs w:val="22"/>
          <w:lang w:bidi="ar-SA"/>
        </w:rPr>
      </w:pPr>
      <w:r w:rsidRPr="00625B8E">
        <w:rPr>
          <w:rFonts w:cs="Arial"/>
          <w:szCs w:val="22"/>
          <w:lang w:bidi="ar-SA"/>
        </w:rPr>
        <w:t>For the reasons outlined in this report, FSANZ</w:t>
      </w:r>
      <w:r w:rsidR="00171E3A">
        <w:rPr>
          <w:rFonts w:cs="Arial"/>
          <w:szCs w:val="22"/>
          <w:lang w:bidi="ar-SA"/>
        </w:rPr>
        <w:t xml:space="preserve"> considered</w:t>
      </w:r>
      <w:r w:rsidRPr="00625B8E">
        <w:rPr>
          <w:rFonts w:cs="Arial"/>
          <w:szCs w:val="22"/>
          <w:lang w:bidi="ar-SA"/>
        </w:rPr>
        <w:t xml:space="preserve"> the most appropriate respons</w:t>
      </w:r>
      <w:r w:rsidR="000E2D56">
        <w:rPr>
          <w:rFonts w:cs="Arial"/>
          <w:szCs w:val="22"/>
          <w:lang w:bidi="ar-SA"/>
        </w:rPr>
        <w:t xml:space="preserve">e to </w:t>
      </w:r>
      <w:r w:rsidR="00171E3A">
        <w:rPr>
          <w:rFonts w:cs="Arial"/>
          <w:szCs w:val="22"/>
          <w:lang w:bidi="ar-SA"/>
        </w:rPr>
        <w:t xml:space="preserve">mitigate </w:t>
      </w:r>
      <w:r w:rsidR="000E2D56">
        <w:rPr>
          <w:rFonts w:cs="Arial"/>
          <w:szCs w:val="22"/>
          <w:lang w:bidi="ar-SA"/>
        </w:rPr>
        <w:t xml:space="preserve">that risk was to </w:t>
      </w:r>
      <w:r w:rsidR="0048664B">
        <w:rPr>
          <w:rFonts w:cs="Arial"/>
          <w:szCs w:val="22"/>
          <w:lang w:bidi="ar-SA"/>
        </w:rPr>
        <w:t>amend and approve the</w:t>
      </w:r>
      <w:r w:rsidR="000E2D56">
        <w:rPr>
          <w:rFonts w:cs="Arial"/>
          <w:szCs w:val="22"/>
          <w:lang w:bidi="ar-SA"/>
        </w:rPr>
        <w:t xml:space="preserve"> </w:t>
      </w:r>
      <w:r w:rsidR="0048664B">
        <w:rPr>
          <w:rFonts w:cs="Arial"/>
          <w:szCs w:val="22"/>
          <w:lang w:bidi="ar-SA"/>
        </w:rPr>
        <w:t xml:space="preserve">prepared </w:t>
      </w:r>
      <w:r w:rsidRPr="00625B8E">
        <w:rPr>
          <w:rFonts w:cs="Arial"/>
          <w:szCs w:val="22"/>
          <w:lang w:bidi="ar-SA"/>
        </w:rPr>
        <w:t xml:space="preserve">draft variation to prohibit the retail sale of foods in which </w:t>
      </w:r>
      <w:r>
        <w:rPr>
          <w:rFonts w:cs="Arial"/>
          <w:szCs w:val="22"/>
          <w:lang w:bidi="ar-SA"/>
        </w:rPr>
        <w:t xml:space="preserve">total </w:t>
      </w:r>
      <w:r w:rsidRPr="00625B8E">
        <w:rPr>
          <w:rFonts w:cs="Arial"/>
          <w:szCs w:val="22"/>
          <w:lang w:bidi="ar-SA"/>
        </w:rPr>
        <w:t xml:space="preserve">caffeine is present in a concentration </w:t>
      </w:r>
      <w:r w:rsidR="00FC5F0D" w:rsidRPr="00FC5F0D">
        <w:rPr>
          <w:rFonts w:cs="Arial"/>
          <w:szCs w:val="22"/>
          <w:lang w:bidi="ar-SA"/>
        </w:rPr>
        <w:t>of 1% (</w:t>
      </w:r>
      <w:r w:rsidR="00FD00FF">
        <w:rPr>
          <w:rFonts w:cs="Arial"/>
          <w:szCs w:val="22"/>
          <w:lang w:bidi="ar-SA"/>
        </w:rPr>
        <w:t xml:space="preserve">1 000 mg/100 mL, </w:t>
      </w:r>
      <w:r w:rsidR="00FC5F0D" w:rsidRPr="00FC5F0D">
        <w:rPr>
          <w:rFonts w:cs="Arial"/>
          <w:szCs w:val="22"/>
          <w:lang w:bidi="ar-SA"/>
        </w:rPr>
        <w:t>liquid form) or 5% (</w:t>
      </w:r>
      <w:r w:rsidR="00FD00FF">
        <w:rPr>
          <w:rFonts w:cs="Arial"/>
          <w:szCs w:val="22"/>
          <w:lang w:bidi="ar-SA"/>
        </w:rPr>
        <w:t xml:space="preserve">5 000 mg/100g, </w:t>
      </w:r>
      <w:r w:rsidR="00FC5F0D" w:rsidRPr="00FC5F0D">
        <w:rPr>
          <w:rFonts w:cs="Arial"/>
          <w:szCs w:val="22"/>
          <w:lang w:bidi="ar-SA"/>
        </w:rPr>
        <w:t>powder</w:t>
      </w:r>
      <w:r w:rsidR="00B70FFC">
        <w:rPr>
          <w:rFonts w:cs="Arial"/>
          <w:szCs w:val="22"/>
          <w:lang w:bidi="ar-SA"/>
        </w:rPr>
        <w:t xml:space="preserve"> and gel</w:t>
      </w:r>
      <w:r w:rsidR="00C65D28">
        <w:rPr>
          <w:rFonts w:cs="Arial"/>
          <w:szCs w:val="22"/>
          <w:lang w:bidi="ar-SA"/>
        </w:rPr>
        <w:t xml:space="preserve"> </w:t>
      </w:r>
      <w:r w:rsidR="00FC5F0D" w:rsidRPr="00FC5F0D">
        <w:rPr>
          <w:rFonts w:cs="Arial"/>
          <w:szCs w:val="22"/>
          <w:lang w:bidi="ar-SA"/>
        </w:rPr>
        <w:t>form) or more</w:t>
      </w:r>
      <w:r w:rsidR="00AF766D">
        <w:rPr>
          <w:rFonts w:cs="Arial"/>
          <w:szCs w:val="22"/>
          <w:lang w:bidi="ar-SA"/>
        </w:rPr>
        <w:t xml:space="preserve"> </w:t>
      </w:r>
      <w:r>
        <w:rPr>
          <w:rFonts w:cs="Arial"/>
          <w:szCs w:val="22"/>
          <w:lang w:bidi="ar-SA"/>
        </w:rPr>
        <w:t xml:space="preserve">in the product presented at retail sale, </w:t>
      </w:r>
      <w:r w:rsidRPr="00625B8E">
        <w:rPr>
          <w:rFonts w:cs="Arial"/>
          <w:szCs w:val="22"/>
          <w:lang w:bidi="ar-SA"/>
        </w:rPr>
        <w:t xml:space="preserve">unless that sale or presence was expressly permitted by the Code. </w:t>
      </w:r>
      <w:r>
        <w:rPr>
          <w:rFonts w:cs="Arial"/>
          <w:szCs w:val="22"/>
          <w:lang w:bidi="ar-SA"/>
        </w:rPr>
        <w:t>T</w:t>
      </w:r>
      <w:r w:rsidRPr="007B2EC3">
        <w:rPr>
          <w:rFonts w:cs="Arial"/>
          <w:szCs w:val="22"/>
          <w:lang w:bidi="ar-SA"/>
        </w:rPr>
        <w:t>he continued use of caffeine as an ingredient in foods such as form</w:t>
      </w:r>
      <w:r>
        <w:rPr>
          <w:rFonts w:cs="Arial"/>
          <w:szCs w:val="22"/>
          <w:lang w:bidi="ar-SA"/>
        </w:rPr>
        <w:t xml:space="preserve">ulated caffeinated beverages </w:t>
      </w:r>
      <w:r w:rsidRPr="007B2EC3">
        <w:rPr>
          <w:rFonts w:cs="Arial"/>
          <w:szCs w:val="22"/>
          <w:lang w:bidi="ar-SA"/>
        </w:rPr>
        <w:t>and cola beverages</w:t>
      </w:r>
      <w:r>
        <w:rPr>
          <w:rFonts w:cs="Arial"/>
          <w:szCs w:val="22"/>
          <w:lang w:bidi="ar-SA"/>
        </w:rPr>
        <w:t xml:space="preserve"> are unaffected and the current </w:t>
      </w:r>
      <w:r w:rsidRPr="00E334B7">
        <w:rPr>
          <w:rFonts w:cs="Arial"/>
          <w:szCs w:val="22"/>
          <w:lang w:bidi="ar-SA"/>
        </w:rPr>
        <w:t xml:space="preserve">lower </w:t>
      </w:r>
      <w:r>
        <w:rPr>
          <w:rFonts w:cs="Arial"/>
          <w:szCs w:val="22"/>
          <w:lang w:bidi="ar-SA"/>
        </w:rPr>
        <w:t>maximum limits in the Code remain in place for those foods</w:t>
      </w:r>
      <w:r>
        <w:rPr>
          <w:rStyle w:val="FootnoteReference"/>
          <w:rFonts w:cs="Arial"/>
          <w:szCs w:val="22"/>
          <w:lang w:bidi="ar-SA"/>
        </w:rPr>
        <w:footnoteReference w:id="2"/>
      </w:r>
      <w:r>
        <w:rPr>
          <w:rFonts w:cs="Arial"/>
          <w:szCs w:val="22"/>
          <w:lang w:bidi="ar-SA"/>
        </w:rPr>
        <w:t xml:space="preserve">. </w:t>
      </w:r>
    </w:p>
    <w:p w14:paraId="7F7179DF" w14:textId="77777777" w:rsidR="006D12AF" w:rsidRDefault="006D12AF" w:rsidP="00BE5CDF">
      <w:pPr>
        <w:rPr>
          <w:rFonts w:cs="Arial"/>
        </w:rPr>
      </w:pPr>
    </w:p>
    <w:p w14:paraId="2FC4D4F6" w14:textId="0F0BF36D" w:rsidR="00BE5CDF" w:rsidRDefault="00BE5CDF" w:rsidP="00BE5CDF">
      <w:pPr>
        <w:rPr>
          <w:rFonts w:cs="Arial"/>
        </w:rPr>
      </w:pPr>
      <w:r w:rsidRPr="009D6748">
        <w:rPr>
          <w:rFonts w:cs="Arial"/>
        </w:rPr>
        <w:t xml:space="preserve">FSANZ must, within 12 months of notification of the approved variation, undertake </w:t>
      </w:r>
      <w:r w:rsidRPr="009D6748">
        <w:rPr>
          <w:rFonts w:cs="Arial"/>
        </w:rPr>
        <w:lastRenderedPageBreak/>
        <w:t xml:space="preserve">a full assessment of </w:t>
      </w:r>
      <w:r w:rsidR="00CA6CCA" w:rsidRPr="009D6748">
        <w:rPr>
          <w:rFonts w:cs="Arial"/>
        </w:rPr>
        <w:t>th</w:t>
      </w:r>
      <w:r w:rsidR="00CA6CCA">
        <w:rPr>
          <w:rFonts w:cs="Arial"/>
        </w:rPr>
        <w:t>e</w:t>
      </w:r>
      <w:r w:rsidR="00CA6CCA" w:rsidRPr="009D6748">
        <w:rPr>
          <w:rFonts w:cs="Arial"/>
        </w:rPr>
        <w:t xml:space="preserve"> </w:t>
      </w:r>
      <w:r w:rsidRPr="009D6748">
        <w:rPr>
          <w:rFonts w:cs="Arial"/>
        </w:rPr>
        <w:t>variation</w:t>
      </w:r>
      <w:r w:rsidR="00CA6CCA">
        <w:rPr>
          <w:rFonts w:cs="Arial"/>
        </w:rPr>
        <w:t>. This review includes a</w:t>
      </w:r>
      <w:r w:rsidR="00942ED2">
        <w:rPr>
          <w:rFonts w:cs="Arial"/>
        </w:rPr>
        <w:t xml:space="preserve"> </w:t>
      </w:r>
      <w:r w:rsidRPr="009D6748">
        <w:rPr>
          <w:rFonts w:cs="Arial"/>
        </w:rPr>
        <w:t xml:space="preserve">call for public comment </w:t>
      </w:r>
      <w:r w:rsidR="00CA6CCA">
        <w:rPr>
          <w:rFonts w:cs="Arial"/>
        </w:rPr>
        <w:t xml:space="preserve">to </w:t>
      </w:r>
      <w:r w:rsidRPr="009D6748">
        <w:rPr>
          <w:rFonts w:cs="Arial"/>
        </w:rPr>
        <w:t>either reaffirm its approval of the variation or prepare a proposal to amend, replace or revoke that variation.</w:t>
      </w:r>
    </w:p>
    <w:p w14:paraId="31212FF5" w14:textId="1639824D" w:rsidR="00FE2648" w:rsidRDefault="00A46AC4" w:rsidP="00FE2648">
      <w:pPr>
        <w:widowControl/>
      </w:pPr>
      <w:r w:rsidRPr="00A46AC4">
        <w:t>In approving the variation the Board noted work is underway to ensure longer term alignment between the TGA and FSANZ regimes in relation to caffeine.</w:t>
      </w:r>
    </w:p>
    <w:p w14:paraId="2BE33C67" w14:textId="77777777" w:rsidR="002A5F8B" w:rsidRPr="000B6AF2" w:rsidRDefault="00F33BB8" w:rsidP="004A6A5F">
      <w:pPr>
        <w:pStyle w:val="Heading1"/>
        <w:widowControl/>
      </w:pPr>
      <w:bookmarkStart w:id="9" w:name="_Toc300933417"/>
      <w:bookmarkStart w:id="10" w:name="_Toc26867140"/>
      <w:r>
        <w:t>1</w:t>
      </w:r>
      <w:r w:rsidR="001542D8">
        <w:tab/>
      </w:r>
      <w:r w:rsidR="002A5F8B" w:rsidRPr="000B6AF2">
        <w:t>Introduction</w:t>
      </w:r>
      <w:bookmarkEnd w:id="8"/>
      <w:bookmarkEnd w:id="9"/>
      <w:bookmarkEnd w:id="10"/>
    </w:p>
    <w:p w14:paraId="74023952" w14:textId="77777777" w:rsidR="006D12AF" w:rsidRPr="00A62D4B" w:rsidRDefault="006D12AF" w:rsidP="006D12AF">
      <w:pPr>
        <w:pStyle w:val="Heading2"/>
        <w:widowControl/>
      </w:pPr>
      <w:bookmarkStart w:id="11" w:name="_Toc300761891"/>
      <w:bookmarkStart w:id="12" w:name="_Toc300933420"/>
      <w:bookmarkStart w:id="13" w:name="_Toc20731796"/>
      <w:bookmarkStart w:id="14" w:name="_Toc20841642"/>
      <w:bookmarkStart w:id="15" w:name="_Toc20897146"/>
      <w:bookmarkStart w:id="16" w:name="_Toc22031779"/>
      <w:bookmarkStart w:id="17" w:name="_Toc26867141"/>
      <w:bookmarkStart w:id="18" w:name="_Toc300761892"/>
      <w:bookmarkStart w:id="19" w:name="_Toc300933421"/>
      <w:bookmarkStart w:id="20" w:name="_Toc20731797"/>
      <w:bookmarkStart w:id="21" w:name="_Toc20841643"/>
      <w:bookmarkStart w:id="22" w:name="_Toc20897147"/>
      <w:bookmarkStart w:id="23" w:name="_Toc20921912"/>
      <w:bookmarkStart w:id="24" w:name="_Toc493084628"/>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3"/>
      <w:bookmarkEnd w:id="4"/>
      <w:bookmarkEnd w:id="5"/>
      <w:bookmarkEnd w:id="6"/>
      <w:bookmarkEnd w:id="7"/>
      <w:r>
        <w:t>1</w:t>
      </w:r>
      <w:r w:rsidRPr="0053464E">
        <w:t>.</w:t>
      </w:r>
      <w:r>
        <w:t>1</w:t>
      </w:r>
      <w:r w:rsidRPr="0053464E">
        <w:tab/>
        <w:t xml:space="preserve">The </w:t>
      </w:r>
      <w:bookmarkEnd w:id="11"/>
      <w:r w:rsidRPr="00A62D4B">
        <w:t>Proposal</w:t>
      </w:r>
      <w:bookmarkEnd w:id="12"/>
      <w:bookmarkEnd w:id="13"/>
      <w:bookmarkEnd w:id="14"/>
      <w:bookmarkEnd w:id="15"/>
      <w:bookmarkEnd w:id="16"/>
      <w:bookmarkEnd w:id="17"/>
    </w:p>
    <w:p w14:paraId="24654404" w14:textId="1EFC7843" w:rsidR="003A2152" w:rsidRDefault="00EC3D17" w:rsidP="006D12AF">
      <w:pPr>
        <w:widowControl/>
        <w:rPr>
          <w:rFonts w:cs="Arial"/>
          <w:szCs w:val="22"/>
        </w:rPr>
      </w:pPr>
      <w:r w:rsidRPr="00B53F0E">
        <w:rPr>
          <w:rFonts w:cs="Arial"/>
          <w:szCs w:val="22"/>
        </w:rPr>
        <w:t>Th</w:t>
      </w:r>
      <w:r>
        <w:rPr>
          <w:rFonts w:cs="Arial"/>
          <w:szCs w:val="22"/>
        </w:rPr>
        <w:t>is urgent</w:t>
      </w:r>
      <w:r w:rsidRPr="00B53F0E">
        <w:rPr>
          <w:rFonts w:cs="Arial"/>
          <w:szCs w:val="22"/>
        </w:rPr>
        <w:t xml:space="preserve"> </w:t>
      </w:r>
      <w:r w:rsidR="006D12AF" w:rsidRPr="00B373E0">
        <w:rPr>
          <w:rFonts w:cs="Arial"/>
          <w:szCs w:val="22"/>
        </w:rPr>
        <w:t xml:space="preserve">Proposal was prepared </w:t>
      </w:r>
      <w:r>
        <w:rPr>
          <w:rFonts w:cs="Arial"/>
          <w:szCs w:val="22"/>
        </w:rPr>
        <w:t xml:space="preserve">to </w:t>
      </w:r>
      <w:r w:rsidRPr="00625B8E">
        <w:rPr>
          <w:rFonts w:cs="Arial"/>
          <w:szCs w:val="22"/>
          <w:lang w:bidi="ar-SA"/>
        </w:rPr>
        <w:t>prohibit the retail sale of pure and highly concentrated caffeine food products</w:t>
      </w:r>
      <w:r w:rsidRPr="00E471B6">
        <w:rPr>
          <w:rFonts w:cs="Arial"/>
          <w:szCs w:val="22"/>
        </w:rPr>
        <w:t xml:space="preserve"> </w:t>
      </w:r>
      <w:r>
        <w:rPr>
          <w:rFonts w:cs="Arial"/>
          <w:szCs w:val="22"/>
        </w:rPr>
        <w:t xml:space="preserve">which pose an immediate </w:t>
      </w:r>
      <w:r w:rsidR="00AF766D">
        <w:rPr>
          <w:rFonts w:cs="Arial"/>
          <w:szCs w:val="22"/>
        </w:rPr>
        <w:t>and acute risk to consumer health and safety</w:t>
      </w:r>
      <w:r w:rsidR="003A2152">
        <w:rPr>
          <w:rFonts w:cs="Arial"/>
          <w:szCs w:val="22"/>
        </w:rPr>
        <w:t xml:space="preserve">. </w:t>
      </w:r>
    </w:p>
    <w:p w14:paraId="7316F12F" w14:textId="77777777" w:rsidR="006D12AF" w:rsidRPr="0053464E" w:rsidRDefault="006D12AF" w:rsidP="006D12AF">
      <w:pPr>
        <w:pStyle w:val="Heading2"/>
        <w:widowControl/>
      </w:pPr>
      <w:bookmarkStart w:id="32" w:name="_Toc22031780"/>
      <w:bookmarkStart w:id="33" w:name="_Toc26867142"/>
      <w:bookmarkStart w:id="34" w:name="_Toc20731798"/>
      <w:bookmarkStart w:id="35" w:name="_Toc20841644"/>
      <w:bookmarkStart w:id="36" w:name="_Toc20897148"/>
      <w:bookmarkStart w:id="37" w:name="_Toc20921913"/>
      <w:bookmarkEnd w:id="18"/>
      <w:bookmarkEnd w:id="19"/>
      <w:bookmarkEnd w:id="20"/>
      <w:bookmarkEnd w:id="21"/>
      <w:bookmarkEnd w:id="22"/>
      <w:bookmarkEnd w:id="23"/>
      <w:r>
        <w:t>1.2</w:t>
      </w:r>
      <w:r>
        <w:tab/>
        <w:t>The c</w:t>
      </w:r>
      <w:r w:rsidRPr="0053464E">
        <w:t xml:space="preserve">urrent </w:t>
      </w:r>
      <w:r>
        <w:t>s</w:t>
      </w:r>
      <w:r w:rsidRPr="0053464E">
        <w:t>tandard</w:t>
      </w:r>
      <w:r>
        <w:t>s</w:t>
      </w:r>
      <w:bookmarkEnd w:id="32"/>
      <w:bookmarkEnd w:id="33"/>
    </w:p>
    <w:p w14:paraId="34BD1B59" w14:textId="39399B6C" w:rsidR="00275E2A" w:rsidRDefault="00275E2A" w:rsidP="00275E2A">
      <w:pPr>
        <w:widowControl/>
      </w:pPr>
      <w:bookmarkStart w:id="38" w:name="_Toc22031781"/>
      <w:bookmarkEnd w:id="34"/>
      <w:bookmarkEnd w:id="35"/>
      <w:bookmarkEnd w:id="36"/>
      <w:bookmarkEnd w:id="37"/>
      <w:r>
        <w:t xml:space="preserve">The regulatory regime governing caffeine is detailed in FSANZ’s report to Ministers. The following </w:t>
      </w:r>
      <w:r w:rsidR="00972B6F">
        <w:t xml:space="preserve">table </w:t>
      </w:r>
      <w:r>
        <w:t xml:space="preserve">is a summary of the relevant Australia New Zealand Food Standards </w:t>
      </w:r>
      <w:r w:rsidRPr="00193270">
        <w:t>Code</w:t>
      </w:r>
      <w:r>
        <w:t xml:space="preserve"> (the Code) provisions.</w:t>
      </w:r>
    </w:p>
    <w:p w14:paraId="0EBCF63F" w14:textId="77777777" w:rsidR="00275E2A" w:rsidRDefault="00275E2A" w:rsidP="00275E2A">
      <w:pPr>
        <w:widowControl/>
      </w:pPr>
    </w:p>
    <w:p w14:paraId="023F8690" w14:textId="634A3463" w:rsidR="00275E2A" w:rsidRPr="009A370C" w:rsidRDefault="00275E2A" w:rsidP="00275E2A">
      <w:pPr>
        <w:keepNext/>
        <w:widowControl/>
        <w:rPr>
          <w:b/>
        </w:rPr>
      </w:pPr>
      <w:r w:rsidRPr="00CB3E9C">
        <w:rPr>
          <w:b/>
        </w:rPr>
        <w:t>Table 1</w:t>
      </w:r>
      <w:r w:rsidR="00B60FCA">
        <w:rPr>
          <w:b/>
        </w:rPr>
        <w:t xml:space="preserve">: </w:t>
      </w:r>
      <w:r w:rsidRPr="00CB3E9C">
        <w:rPr>
          <w:b/>
        </w:rPr>
        <w:t xml:space="preserve">Code provisions for caffeine permission in food </w:t>
      </w:r>
    </w:p>
    <w:p w14:paraId="5A19F437" w14:textId="77777777" w:rsidR="00275E2A" w:rsidRPr="009A370C" w:rsidRDefault="00275E2A" w:rsidP="00275E2A">
      <w:pPr>
        <w:keepNext/>
        <w:widowControl/>
        <w:rPr>
          <w:b/>
        </w:rPr>
      </w:pPr>
    </w:p>
    <w:tbl>
      <w:tblPr>
        <w:tblStyle w:val="PlainTable21"/>
        <w:tblW w:w="0" w:type="auto"/>
        <w:tblLook w:val="04A0" w:firstRow="1" w:lastRow="0" w:firstColumn="1" w:lastColumn="0" w:noHBand="0" w:noVBand="1"/>
        <w:tblCaption w:val="Table 1 Code provisions for caffeine permissions in food"/>
        <w:tblDescription w:val="This table outlines the relevant provisions for caffeine in the Australia New Zealand Food Standards Code. "/>
      </w:tblPr>
      <w:tblGrid>
        <w:gridCol w:w="2263"/>
        <w:gridCol w:w="6753"/>
      </w:tblGrid>
      <w:tr w:rsidR="00275E2A" w:rsidRPr="00AE2787" w14:paraId="2C62BC96" w14:textId="77777777" w:rsidTr="0020775B">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3" w:type="dxa"/>
            <w:shd w:val="clear" w:color="auto" w:fill="595959" w:themeFill="text1" w:themeFillTint="A6"/>
            <w:vAlign w:val="center"/>
          </w:tcPr>
          <w:p w14:paraId="30BABAC6" w14:textId="77777777" w:rsidR="00275E2A" w:rsidRPr="004A7CEC" w:rsidRDefault="00275E2A" w:rsidP="0020775B">
            <w:pPr>
              <w:keepNext/>
              <w:widowControl/>
              <w:rPr>
                <w:color w:val="FFFFFF" w:themeColor="background1"/>
                <w:sz w:val="18"/>
                <w:szCs w:val="18"/>
              </w:rPr>
            </w:pPr>
            <w:r w:rsidRPr="004A7CEC">
              <w:rPr>
                <w:color w:val="FFFFFF" w:themeColor="background1"/>
                <w:sz w:val="18"/>
                <w:szCs w:val="18"/>
              </w:rPr>
              <w:t>Product</w:t>
            </w:r>
          </w:p>
        </w:tc>
        <w:tc>
          <w:tcPr>
            <w:tcW w:w="6753" w:type="dxa"/>
            <w:shd w:val="clear" w:color="auto" w:fill="595959" w:themeFill="text1" w:themeFillTint="A6"/>
            <w:vAlign w:val="center"/>
          </w:tcPr>
          <w:p w14:paraId="069C11C7" w14:textId="77777777" w:rsidR="00275E2A" w:rsidRPr="004A7CEC" w:rsidRDefault="00275E2A" w:rsidP="0020775B">
            <w:pPr>
              <w:keepNext/>
              <w:widowControl/>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4A7CEC">
              <w:rPr>
                <w:color w:val="FFFFFF" w:themeColor="background1"/>
                <w:sz w:val="18"/>
                <w:szCs w:val="18"/>
              </w:rPr>
              <w:t>Current risk management/amount in food</w:t>
            </w:r>
          </w:p>
        </w:tc>
      </w:tr>
      <w:tr w:rsidR="00275E2A" w:rsidRPr="00644A7E" w14:paraId="1430AC03"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2E9904B" w14:textId="77777777" w:rsidR="00275E2A" w:rsidRPr="004A7CEC" w:rsidRDefault="00275E2A" w:rsidP="00AD08DD">
            <w:pPr>
              <w:keepNext/>
              <w:widowControl/>
              <w:spacing w:before="120"/>
              <w:rPr>
                <w:sz w:val="18"/>
                <w:szCs w:val="18"/>
              </w:rPr>
            </w:pPr>
            <w:r w:rsidRPr="004A7CEC">
              <w:rPr>
                <w:sz w:val="18"/>
                <w:szCs w:val="18"/>
              </w:rPr>
              <w:t xml:space="preserve">Any food containing caffeine as an ingredient </w:t>
            </w:r>
          </w:p>
        </w:tc>
        <w:tc>
          <w:tcPr>
            <w:tcW w:w="6753" w:type="dxa"/>
          </w:tcPr>
          <w:p w14:paraId="35518A3A" w14:textId="77777777" w:rsidR="00275E2A" w:rsidRPr="00E471B6" w:rsidRDefault="00275E2A" w:rsidP="00AD08DD">
            <w:pPr>
              <w:pStyle w:val="FSBullet2"/>
              <w:keepNext/>
              <w:numPr>
                <w:ilvl w:val="0"/>
                <w:numId w:val="11"/>
              </w:numPr>
              <w:spacing w:before="120"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 xml:space="preserve">A Code requirement to declare added caffeine in the ingredient list. </w:t>
            </w:r>
          </w:p>
        </w:tc>
      </w:tr>
      <w:tr w:rsidR="00275E2A" w:rsidRPr="00644A7E" w14:paraId="7097556E" w14:textId="77777777" w:rsidTr="0020775B">
        <w:tc>
          <w:tcPr>
            <w:cnfStyle w:val="001000000000" w:firstRow="0" w:lastRow="0" w:firstColumn="1" w:lastColumn="0" w:oddVBand="0" w:evenVBand="0" w:oddHBand="0" w:evenHBand="0" w:firstRowFirstColumn="0" w:firstRowLastColumn="0" w:lastRowFirstColumn="0" w:lastRowLastColumn="0"/>
            <w:tcW w:w="2263" w:type="dxa"/>
          </w:tcPr>
          <w:p w14:paraId="2A43B9DF" w14:textId="77777777" w:rsidR="00275E2A" w:rsidRPr="004A7CEC" w:rsidRDefault="00275E2A" w:rsidP="00AD08DD">
            <w:pPr>
              <w:keepNext/>
              <w:widowControl/>
              <w:spacing w:before="120"/>
              <w:rPr>
                <w:sz w:val="18"/>
                <w:szCs w:val="18"/>
              </w:rPr>
            </w:pPr>
            <w:r w:rsidRPr="004A7CEC">
              <w:rPr>
                <w:sz w:val="18"/>
                <w:szCs w:val="18"/>
              </w:rPr>
              <w:t xml:space="preserve">Formulated caffeinated beverages (energy drinks) </w:t>
            </w:r>
          </w:p>
          <w:p w14:paraId="033E5E22" w14:textId="77777777" w:rsidR="00275E2A" w:rsidRPr="004A7CEC" w:rsidRDefault="00275E2A" w:rsidP="00AD08DD">
            <w:pPr>
              <w:keepNext/>
              <w:widowControl/>
              <w:spacing w:before="120"/>
              <w:rPr>
                <w:sz w:val="18"/>
                <w:szCs w:val="18"/>
              </w:rPr>
            </w:pPr>
          </w:p>
        </w:tc>
        <w:tc>
          <w:tcPr>
            <w:tcW w:w="6753" w:type="dxa"/>
          </w:tcPr>
          <w:p w14:paraId="0AADE1B9" w14:textId="77777777" w:rsidR="00275E2A" w:rsidRPr="004A7CEC" w:rsidRDefault="00275E2A" w:rsidP="00AD08DD">
            <w:pPr>
              <w:pStyle w:val="FSBullet2"/>
              <w:keepNext/>
              <w:numPr>
                <w:ilvl w:val="0"/>
                <w:numId w:val="11"/>
              </w:numPr>
              <w:spacing w:before="120"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 xml:space="preserve">The Code restricts the amount of caffeine (maximum of 320 mg per litre). </w:t>
            </w:r>
          </w:p>
          <w:p w14:paraId="4BB91F7F" w14:textId="77777777" w:rsidR="00275E2A" w:rsidRPr="004A7CEC" w:rsidRDefault="00275E2A" w:rsidP="00AD08DD">
            <w:pPr>
              <w:pStyle w:val="FSBullet2"/>
              <w:keepNext/>
              <w:numPr>
                <w:ilvl w:val="0"/>
                <w:numId w:val="11"/>
              </w:numPr>
              <w:spacing w:before="120"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 xml:space="preserve">Mandatory labelling advisory statements that the food contains caffeine and is not recommended for children (no defined age), pregnant or lactating women and individuals sensitive to caffeine. </w:t>
            </w:r>
          </w:p>
          <w:p w14:paraId="17FA18D5" w14:textId="77777777" w:rsidR="00275E2A" w:rsidRPr="00E471B6" w:rsidRDefault="00275E2A" w:rsidP="00AD08DD">
            <w:pPr>
              <w:pStyle w:val="FSBullet2"/>
              <w:keepNext/>
              <w:numPr>
                <w:ilvl w:val="0"/>
                <w:numId w:val="11"/>
              </w:numPr>
              <w:spacing w:before="120"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Labels must also declare the maximum number of serves per day (based on content of certain nutrients rather than caffeine).</w:t>
            </w:r>
          </w:p>
        </w:tc>
      </w:tr>
      <w:tr w:rsidR="00275E2A" w:rsidRPr="00644A7E" w14:paraId="7315F49E"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8B543AF" w14:textId="77777777" w:rsidR="00275E2A" w:rsidRPr="004A7CEC" w:rsidRDefault="00275E2A" w:rsidP="00AD08DD">
            <w:pPr>
              <w:keepNext/>
              <w:widowControl/>
              <w:spacing w:before="120"/>
              <w:rPr>
                <w:sz w:val="18"/>
                <w:szCs w:val="18"/>
              </w:rPr>
            </w:pPr>
            <w:r w:rsidRPr="004A7CEC">
              <w:rPr>
                <w:sz w:val="18"/>
                <w:szCs w:val="18"/>
              </w:rPr>
              <w:t>Formulated supplementary sports foods (e.g. pre-workout supplements, protein powders)</w:t>
            </w:r>
          </w:p>
        </w:tc>
        <w:tc>
          <w:tcPr>
            <w:tcW w:w="6753" w:type="dxa"/>
          </w:tcPr>
          <w:p w14:paraId="5CF291F9" w14:textId="77777777" w:rsidR="00275E2A" w:rsidRPr="004A7CEC" w:rsidRDefault="00275E2A" w:rsidP="00AD08DD">
            <w:pPr>
              <w:pStyle w:val="FSBullet2"/>
              <w:keepNext/>
              <w:numPr>
                <w:ilvl w:val="0"/>
                <w:numId w:val="11"/>
              </w:numPr>
              <w:spacing w:before="120"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May be regulated as either a food or a therapeutic good depending on whether it meets the definition of a food in the FSANZ Act, or the definition of a therapeutic good in</w:t>
            </w:r>
            <w:r w:rsidRPr="004A7CEC">
              <w:rPr>
                <w:i/>
                <w:sz w:val="18"/>
                <w:szCs w:val="18"/>
              </w:rPr>
              <w:t xml:space="preserve"> </w:t>
            </w:r>
            <w:r w:rsidRPr="004A7CEC">
              <w:rPr>
                <w:sz w:val="18"/>
                <w:szCs w:val="18"/>
              </w:rPr>
              <w:t xml:space="preserve">the </w:t>
            </w:r>
            <w:r w:rsidRPr="004A7CEC">
              <w:rPr>
                <w:i/>
                <w:sz w:val="18"/>
                <w:szCs w:val="18"/>
              </w:rPr>
              <w:t>Therapeutic Goods Act 1989.</w:t>
            </w:r>
          </w:p>
          <w:p w14:paraId="60D6F1F8" w14:textId="77777777" w:rsidR="00275E2A" w:rsidRPr="004A7CEC" w:rsidRDefault="00275E2A" w:rsidP="00AD08DD">
            <w:pPr>
              <w:pStyle w:val="FSBullet2"/>
              <w:keepNext/>
              <w:numPr>
                <w:ilvl w:val="0"/>
                <w:numId w:val="11"/>
              </w:numPr>
              <w:spacing w:before="120"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 xml:space="preserve">No express permissions for caffeine in formulated supplementary sports foods in the Code. </w:t>
            </w:r>
          </w:p>
          <w:p w14:paraId="310DA23E" w14:textId="77777777" w:rsidR="00275E2A" w:rsidRPr="00E471B6" w:rsidRDefault="00275E2A" w:rsidP="00AD08DD">
            <w:pPr>
              <w:pStyle w:val="FSBullet2"/>
              <w:keepNext/>
              <w:numPr>
                <w:ilvl w:val="0"/>
                <w:numId w:val="11"/>
              </w:numPr>
              <w:spacing w:before="120"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 xml:space="preserve">Standard 2.9.4 currently under review </w:t>
            </w:r>
            <w:r>
              <w:rPr>
                <w:sz w:val="18"/>
                <w:szCs w:val="18"/>
              </w:rPr>
              <w:t xml:space="preserve">in Proposal 1010 </w:t>
            </w:r>
            <w:r w:rsidRPr="004A7CEC">
              <w:rPr>
                <w:sz w:val="18"/>
                <w:szCs w:val="18"/>
              </w:rPr>
              <w:t>– caffeine and labelling to be considered as part of this.</w:t>
            </w:r>
          </w:p>
        </w:tc>
      </w:tr>
      <w:tr w:rsidR="00275E2A" w:rsidRPr="00644A7E" w14:paraId="4BCCC344" w14:textId="77777777" w:rsidTr="0020775B">
        <w:tc>
          <w:tcPr>
            <w:cnfStyle w:val="001000000000" w:firstRow="0" w:lastRow="0" w:firstColumn="1" w:lastColumn="0" w:oddVBand="0" w:evenVBand="0" w:oddHBand="0" w:evenHBand="0" w:firstRowFirstColumn="0" w:firstRowLastColumn="0" w:lastRowFirstColumn="0" w:lastRowLastColumn="0"/>
            <w:tcW w:w="2263" w:type="dxa"/>
          </w:tcPr>
          <w:p w14:paraId="2C565845" w14:textId="77777777" w:rsidR="00275E2A" w:rsidRPr="004A7CEC" w:rsidRDefault="00275E2A" w:rsidP="00AD08DD">
            <w:pPr>
              <w:keepNext/>
              <w:widowControl/>
              <w:spacing w:before="120"/>
              <w:rPr>
                <w:sz w:val="18"/>
                <w:szCs w:val="18"/>
              </w:rPr>
            </w:pPr>
            <w:r w:rsidRPr="004A7CEC">
              <w:rPr>
                <w:sz w:val="18"/>
                <w:szCs w:val="18"/>
              </w:rPr>
              <w:t>Cola type drinks</w:t>
            </w:r>
          </w:p>
          <w:p w14:paraId="0785271C" w14:textId="77777777" w:rsidR="00275E2A" w:rsidRPr="004A7CEC" w:rsidRDefault="00275E2A" w:rsidP="00AD08DD">
            <w:pPr>
              <w:keepNext/>
              <w:widowControl/>
              <w:spacing w:before="120"/>
              <w:rPr>
                <w:sz w:val="18"/>
                <w:szCs w:val="18"/>
              </w:rPr>
            </w:pPr>
          </w:p>
        </w:tc>
        <w:tc>
          <w:tcPr>
            <w:tcW w:w="6753" w:type="dxa"/>
          </w:tcPr>
          <w:p w14:paraId="1A3A210F" w14:textId="77777777" w:rsidR="00275E2A" w:rsidRPr="004A7CEC" w:rsidRDefault="00275E2A" w:rsidP="00AD08DD">
            <w:pPr>
              <w:pStyle w:val="FSBullet2"/>
              <w:keepNext/>
              <w:numPr>
                <w:ilvl w:val="0"/>
                <w:numId w:val="11"/>
              </w:numPr>
              <w:spacing w:before="120"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The Code restricts the amount of caffeine (total caffeine must not exceed 145 mg/kg).</w:t>
            </w:r>
          </w:p>
          <w:p w14:paraId="431305A8" w14:textId="77777777" w:rsidR="00275E2A" w:rsidRPr="00E471B6" w:rsidRDefault="00275E2A" w:rsidP="00AD08DD">
            <w:pPr>
              <w:pStyle w:val="FSBullet2"/>
              <w:keepNext/>
              <w:numPr>
                <w:ilvl w:val="0"/>
                <w:numId w:val="11"/>
              </w:numPr>
              <w:spacing w:before="120" w:after="240"/>
              <w:ind w:left="463" w:hanging="425"/>
              <w:cnfStyle w:val="000000000000" w:firstRow="0" w:lastRow="0" w:firstColumn="0" w:lastColumn="0" w:oddVBand="0" w:evenVBand="0" w:oddHBand="0" w:evenHBand="0" w:firstRowFirstColumn="0" w:firstRowLastColumn="0" w:lastRowFirstColumn="0" w:lastRowLastColumn="0"/>
              <w:rPr>
                <w:sz w:val="18"/>
                <w:szCs w:val="18"/>
              </w:rPr>
            </w:pPr>
            <w:r w:rsidRPr="004A7CEC">
              <w:rPr>
                <w:sz w:val="18"/>
                <w:szCs w:val="18"/>
              </w:rPr>
              <w:t>Labelling advisory statement ‘contains caffeine’.</w:t>
            </w:r>
          </w:p>
        </w:tc>
      </w:tr>
      <w:tr w:rsidR="00275E2A" w:rsidRPr="00644A7E" w14:paraId="2FA68332"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6BDB40" w14:textId="77777777" w:rsidR="00275E2A" w:rsidRPr="004A7CEC" w:rsidRDefault="00275E2A" w:rsidP="00AD08DD">
            <w:pPr>
              <w:keepNext/>
              <w:widowControl/>
              <w:spacing w:before="120"/>
              <w:rPr>
                <w:sz w:val="18"/>
                <w:szCs w:val="18"/>
              </w:rPr>
            </w:pPr>
            <w:r w:rsidRPr="004A7CEC">
              <w:rPr>
                <w:sz w:val="18"/>
                <w:szCs w:val="18"/>
              </w:rPr>
              <w:t>Food containing guarana or extracts of guarana</w:t>
            </w:r>
          </w:p>
        </w:tc>
        <w:tc>
          <w:tcPr>
            <w:tcW w:w="6753" w:type="dxa"/>
          </w:tcPr>
          <w:p w14:paraId="09C6EE09" w14:textId="77777777" w:rsidR="00275E2A" w:rsidRPr="00E471B6" w:rsidRDefault="00275E2A" w:rsidP="00AD08DD">
            <w:pPr>
              <w:pStyle w:val="FSBullet2"/>
              <w:keepNext/>
              <w:numPr>
                <w:ilvl w:val="0"/>
                <w:numId w:val="11"/>
              </w:numPr>
              <w:spacing w:before="120" w:after="240"/>
              <w:ind w:left="463" w:hanging="425"/>
              <w:cnfStyle w:val="000000100000" w:firstRow="0" w:lastRow="0" w:firstColumn="0" w:lastColumn="0" w:oddVBand="0" w:evenVBand="0" w:oddHBand="1" w:evenHBand="0" w:firstRowFirstColumn="0" w:firstRowLastColumn="0" w:lastRowFirstColumn="0" w:lastRowLastColumn="0"/>
              <w:rPr>
                <w:sz w:val="18"/>
                <w:szCs w:val="18"/>
              </w:rPr>
            </w:pPr>
            <w:r w:rsidRPr="004A7CEC">
              <w:rPr>
                <w:sz w:val="18"/>
                <w:szCs w:val="18"/>
              </w:rPr>
              <w:t>Labelling advisory statement ‘contains caffeine’</w:t>
            </w:r>
          </w:p>
        </w:tc>
      </w:tr>
    </w:tbl>
    <w:p w14:paraId="2203EA49" w14:textId="77777777" w:rsidR="00275E2A" w:rsidRDefault="00275E2A" w:rsidP="00275E2A">
      <w:pPr>
        <w:widowControl/>
      </w:pPr>
    </w:p>
    <w:p w14:paraId="4517EC0D" w14:textId="77777777" w:rsidR="00AF766D" w:rsidRDefault="00AF766D">
      <w:pPr>
        <w:widowControl/>
      </w:pPr>
      <w:r>
        <w:br w:type="page"/>
      </w:r>
    </w:p>
    <w:p w14:paraId="0B3FB330" w14:textId="45530876" w:rsidR="00275E2A" w:rsidRDefault="00275E2A" w:rsidP="00275E2A">
      <w:pPr>
        <w:widowControl/>
      </w:pPr>
      <w:r>
        <w:lastRenderedPageBreak/>
        <w:t>In summary</w:t>
      </w:r>
      <w:r w:rsidR="00EB6B9F">
        <w:t>:</w:t>
      </w:r>
    </w:p>
    <w:p w14:paraId="25C9E28D" w14:textId="77777777" w:rsidR="00275E2A" w:rsidRDefault="00275E2A" w:rsidP="00275E2A">
      <w:pPr>
        <w:widowControl/>
      </w:pPr>
    </w:p>
    <w:p w14:paraId="35CB97D1" w14:textId="06F4CEA3" w:rsidR="00B70FFC" w:rsidRDefault="00275E2A" w:rsidP="00275E2A">
      <w:pPr>
        <w:pStyle w:val="ListParagraph"/>
        <w:widowControl/>
        <w:numPr>
          <w:ilvl w:val="0"/>
          <w:numId w:val="12"/>
        </w:numPr>
        <w:spacing w:after="240"/>
        <w:ind w:left="567" w:hanging="567"/>
      </w:pPr>
      <w:r w:rsidRPr="00AE2787">
        <w:t xml:space="preserve">The Code does not expressly prohibit </w:t>
      </w:r>
      <w:r w:rsidR="00972B6F">
        <w:t xml:space="preserve">the </w:t>
      </w:r>
      <w:r w:rsidRPr="00AE2787">
        <w:t>addition or use of caffeine in food</w:t>
      </w:r>
      <w:r w:rsidR="00B70FFC">
        <w:t>; n</w:t>
      </w:r>
      <w:r w:rsidRPr="00AE2787">
        <w:t>or does the Code expressly prohibit the sale of pure or highly concentrated caffeine.</w:t>
      </w:r>
    </w:p>
    <w:p w14:paraId="4D04F1D8" w14:textId="13AFB434" w:rsidR="00275E2A" w:rsidRPr="00AE2787" w:rsidRDefault="00275E2A" w:rsidP="00B70FFC">
      <w:pPr>
        <w:pStyle w:val="ListParagraph"/>
        <w:widowControl/>
        <w:spacing w:after="240"/>
        <w:ind w:left="567"/>
      </w:pPr>
    </w:p>
    <w:p w14:paraId="08D93194" w14:textId="443EC3B6" w:rsidR="00EB6B9F" w:rsidRDefault="00EB6B9F" w:rsidP="00972B6F">
      <w:pPr>
        <w:pStyle w:val="ListParagraph"/>
        <w:widowControl/>
        <w:numPr>
          <w:ilvl w:val="0"/>
          <w:numId w:val="12"/>
        </w:numPr>
        <w:ind w:left="567" w:hanging="567"/>
      </w:pPr>
      <w:r>
        <w:t>There is no express requirement in the Code that prohibits caffeine’s use in</w:t>
      </w:r>
      <w:r w:rsidR="00AF766D">
        <w:t>,</w:t>
      </w:r>
      <w:r>
        <w:t xml:space="preserve"> or addition to</w:t>
      </w:r>
      <w:r w:rsidR="00AF766D">
        <w:t>,</w:t>
      </w:r>
      <w:r>
        <w:t xml:space="preserve"> food for purposes other than as ‘a food additive’</w:t>
      </w:r>
      <w:r w:rsidRPr="00AE2787">
        <w:t xml:space="preserve">, </w:t>
      </w:r>
      <w:r>
        <w:t>‘a processing aid’</w:t>
      </w:r>
      <w:r w:rsidRPr="00AE2787">
        <w:t xml:space="preserve"> </w:t>
      </w:r>
      <w:r>
        <w:t xml:space="preserve">or ‘a nutritive substance’. </w:t>
      </w:r>
    </w:p>
    <w:p w14:paraId="0F4FB92F" w14:textId="77777777" w:rsidR="00EB6B9F" w:rsidRPr="00193270" w:rsidRDefault="00EB6B9F" w:rsidP="00972B6F">
      <w:pPr>
        <w:pStyle w:val="ListParagraph"/>
        <w:widowControl/>
        <w:ind w:left="567" w:hanging="567"/>
      </w:pPr>
    </w:p>
    <w:p w14:paraId="007FFF51" w14:textId="28C9AA4C" w:rsidR="00EB6B9F" w:rsidRDefault="00EB6B9F" w:rsidP="00972B6F">
      <w:pPr>
        <w:pStyle w:val="ListParagraph"/>
        <w:widowControl/>
        <w:numPr>
          <w:ilvl w:val="0"/>
          <w:numId w:val="12"/>
        </w:numPr>
        <w:ind w:left="567" w:hanging="567"/>
      </w:pPr>
      <w:r w:rsidRPr="00193270">
        <w:t>The Code expressly permits caffeine for use in cola type drinks (</w:t>
      </w:r>
      <w:r>
        <w:t>if used as</w:t>
      </w:r>
      <w:r w:rsidRPr="00193270">
        <w:t xml:space="preserve"> a food additive) and in </w:t>
      </w:r>
      <w:r w:rsidRPr="00193270">
        <w:rPr>
          <w:bCs/>
          <w:iCs/>
        </w:rPr>
        <w:t>formulated caffeinated beverage</w:t>
      </w:r>
      <w:r w:rsidRPr="00193270">
        <w:t>s. In both cases, this use is subject to compositional and labelling requirements.</w:t>
      </w:r>
    </w:p>
    <w:p w14:paraId="7C60FEF1" w14:textId="77777777" w:rsidR="00EB6B9F" w:rsidRDefault="00EB6B9F" w:rsidP="00AD08DD">
      <w:pPr>
        <w:pStyle w:val="ListParagraph"/>
        <w:widowControl/>
        <w:ind w:left="567"/>
      </w:pPr>
    </w:p>
    <w:p w14:paraId="51BED544" w14:textId="6BDB96DD" w:rsidR="00275E2A" w:rsidRDefault="00275E2A" w:rsidP="00275E2A">
      <w:pPr>
        <w:pStyle w:val="ListParagraph"/>
        <w:widowControl/>
        <w:numPr>
          <w:ilvl w:val="0"/>
          <w:numId w:val="12"/>
        </w:numPr>
        <w:ind w:left="567" w:hanging="567"/>
      </w:pPr>
      <w:r w:rsidRPr="00193270">
        <w:t>To the extent that</w:t>
      </w:r>
      <w:r w:rsidRPr="00AE2787">
        <w:t xml:space="preserve"> </w:t>
      </w:r>
      <w:r w:rsidRPr="00E43689">
        <w:t xml:space="preserve">pure and highly concentrated caffeine food products </w:t>
      </w:r>
      <w:r>
        <w:t>are</w:t>
      </w:r>
      <w:r w:rsidRPr="00AE2787">
        <w:t xml:space="preserve"> novel food</w:t>
      </w:r>
      <w:r>
        <w:t>s</w:t>
      </w:r>
      <w:r w:rsidRPr="00AE2787">
        <w:t xml:space="preserve"> for the purposes of the Code</w:t>
      </w:r>
      <w:r w:rsidRPr="00193270">
        <w:t xml:space="preserve">, </w:t>
      </w:r>
      <w:r>
        <w:t>their</w:t>
      </w:r>
      <w:r w:rsidRPr="00AE2787">
        <w:t xml:space="preserve"> retail sale </w:t>
      </w:r>
      <w:r w:rsidRPr="00193270">
        <w:t xml:space="preserve">as a food and </w:t>
      </w:r>
      <w:r w:rsidR="0048664B">
        <w:t xml:space="preserve">their </w:t>
      </w:r>
      <w:r w:rsidRPr="00193270">
        <w:t xml:space="preserve">presence as an ingredient or component in a food for retail sale </w:t>
      </w:r>
      <w:r>
        <w:t>would be</w:t>
      </w:r>
      <w:r w:rsidRPr="00193270">
        <w:t xml:space="preserve"> prohibited by </w:t>
      </w:r>
      <w:r>
        <w:t xml:space="preserve">the Code and </w:t>
      </w:r>
      <w:r w:rsidRPr="00193270">
        <w:t xml:space="preserve">State and Territory </w:t>
      </w:r>
      <w:r>
        <w:t>food laws</w:t>
      </w:r>
      <w:r w:rsidRPr="00AE2787">
        <w:t>.</w:t>
      </w:r>
      <w:r>
        <w:t xml:space="preserve"> The status of </w:t>
      </w:r>
      <w:r w:rsidRPr="00E43689">
        <w:t xml:space="preserve">pure and highly concentrated caffeine food products </w:t>
      </w:r>
      <w:r>
        <w:t>as</w:t>
      </w:r>
      <w:r w:rsidRPr="00850127">
        <w:t xml:space="preserve"> a novel food remains untested by food regulators and the courts.</w:t>
      </w:r>
    </w:p>
    <w:p w14:paraId="74930F49" w14:textId="77777777" w:rsidR="00B70FFC" w:rsidRDefault="00B70FFC" w:rsidP="00B70FFC">
      <w:pPr>
        <w:pStyle w:val="ListParagraph"/>
        <w:widowControl/>
        <w:ind w:left="567"/>
      </w:pPr>
    </w:p>
    <w:p w14:paraId="26E87637" w14:textId="0C8F872B" w:rsidR="00B70FFC" w:rsidRDefault="00275E2A" w:rsidP="00906C62">
      <w:pPr>
        <w:pStyle w:val="ListParagraph"/>
        <w:widowControl/>
        <w:numPr>
          <w:ilvl w:val="0"/>
          <w:numId w:val="12"/>
        </w:numPr>
        <w:ind w:left="567" w:hanging="567"/>
      </w:pPr>
      <w:r w:rsidRPr="00AE2787">
        <w:t>The Code</w:t>
      </w:r>
      <w:r>
        <w:t xml:space="preserve"> imposes prohibitions </w:t>
      </w:r>
      <w:r w:rsidRPr="00AE2787">
        <w:t>on the use of substances as food additives, processing aids and nutritive substances, unless expressly permitted</w:t>
      </w:r>
      <w:r>
        <w:t>. These prohibitions apply only to substances that fall within the Code’s definition of a food additive</w:t>
      </w:r>
      <w:r w:rsidRPr="00AE2787">
        <w:t xml:space="preserve">, </w:t>
      </w:r>
      <w:r>
        <w:t>a processing aid</w:t>
      </w:r>
      <w:r w:rsidRPr="00AE2787">
        <w:t xml:space="preserve"> </w:t>
      </w:r>
      <w:r>
        <w:t xml:space="preserve">or a nutritive substance.  </w:t>
      </w:r>
    </w:p>
    <w:p w14:paraId="7941248F" w14:textId="77777777" w:rsidR="00B70FFC" w:rsidRDefault="00B70FFC" w:rsidP="00B70FFC">
      <w:pPr>
        <w:pStyle w:val="ListParagraph"/>
        <w:widowControl/>
        <w:ind w:left="567"/>
      </w:pPr>
    </w:p>
    <w:p w14:paraId="5DCFE59C" w14:textId="0017C355" w:rsidR="00275E2A" w:rsidRPr="0099477B" w:rsidRDefault="00275E2A" w:rsidP="00906C62">
      <w:pPr>
        <w:pStyle w:val="ListParagraph"/>
        <w:widowControl/>
        <w:numPr>
          <w:ilvl w:val="0"/>
          <w:numId w:val="12"/>
        </w:numPr>
        <w:ind w:left="567" w:hanging="567"/>
      </w:pPr>
      <w:r>
        <w:t xml:space="preserve">These prohibitions </w:t>
      </w:r>
      <w:r w:rsidRPr="0099477B">
        <w:t>prevent the addition or use of caffeine in food in specific circumstances or for specific purposes</w:t>
      </w:r>
      <w:r w:rsidR="00B70FFC">
        <w:t>, t</w:t>
      </w:r>
      <w:r w:rsidRPr="0099477B">
        <w:t xml:space="preserve">hat is: </w:t>
      </w:r>
    </w:p>
    <w:p w14:paraId="0BA88956" w14:textId="77777777" w:rsidR="00275E2A" w:rsidRPr="00AE2787" w:rsidRDefault="00275E2A" w:rsidP="00275E2A">
      <w:pPr>
        <w:widowControl/>
        <w:ind w:left="284" w:hanging="284"/>
      </w:pPr>
    </w:p>
    <w:p w14:paraId="5BA95ECA" w14:textId="4214631B" w:rsidR="00275E2A" w:rsidRPr="0017165F" w:rsidRDefault="00275E2A" w:rsidP="00B70FFC">
      <w:pPr>
        <w:pStyle w:val="FSBullet2"/>
        <w:numPr>
          <w:ilvl w:val="0"/>
          <w:numId w:val="32"/>
        </w:numPr>
        <w:spacing w:after="240"/>
        <w:ind w:left="924" w:hanging="357"/>
        <w:contextualSpacing/>
      </w:pPr>
      <w:r w:rsidRPr="0017165F">
        <w:t xml:space="preserve">caffeine that meets the test of what constitutes ‘a food additive’ cannot be used in food other than in cola type drinks  </w:t>
      </w:r>
    </w:p>
    <w:p w14:paraId="0BA64E37" w14:textId="7EFEBB27" w:rsidR="00275E2A" w:rsidRPr="0017165F" w:rsidRDefault="00275E2A" w:rsidP="00B70FFC">
      <w:pPr>
        <w:pStyle w:val="FSBullet2"/>
        <w:numPr>
          <w:ilvl w:val="0"/>
          <w:numId w:val="33"/>
        </w:numPr>
        <w:spacing w:after="240"/>
        <w:ind w:left="924" w:hanging="357"/>
        <w:contextualSpacing/>
      </w:pPr>
      <w:r w:rsidRPr="0017165F">
        <w:t xml:space="preserve">caffeine </w:t>
      </w:r>
      <w:r w:rsidR="000730E8">
        <w:t xml:space="preserve">cannot </w:t>
      </w:r>
      <w:r w:rsidRPr="0017165F">
        <w:t xml:space="preserve">be used in food as ‘a processing aid’ or as </w:t>
      </w:r>
      <w:r>
        <w:t xml:space="preserve">‘a </w:t>
      </w:r>
      <w:r w:rsidRPr="0017165F">
        <w:t xml:space="preserve">nutritive </w:t>
      </w:r>
      <w:r>
        <w:t>substance’</w:t>
      </w:r>
      <w:r w:rsidRPr="0017165F">
        <w:t xml:space="preserve">. </w:t>
      </w:r>
    </w:p>
    <w:p w14:paraId="6120E5A9" w14:textId="6E6A45CE" w:rsidR="006D12AF" w:rsidRPr="0053464E" w:rsidRDefault="006D12AF" w:rsidP="006D12AF">
      <w:pPr>
        <w:pStyle w:val="Heading2"/>
        <w:widowControl/>
      </w:pPr>
      <w:bookmarkStart w:id="39" w:name="_Toc26867143"/>
      <w:r>
        <w:t>1.3</w:t>
      </w:r>
      <w:r>
        <w:tab/>
        <w:t xml:space="preserve">Imported </w:t>
      </w:r>
      <w:r w:rsidR="00B70FFC">
        <w:t xml:space="preserve">food </w:t>
      </w:r>
      <w:r w:rsidRPr="00D24C6A">
        <w:t>into Australia</w:t>
      </w:r>
      <w:bookmarkEnd w:id="38"/>
      <w:bookmarkEnd w:id="39"/>
      <w:r>
        <w:t xml:space="preserve"> </w:t>
      </w:r>
    </w:p>
    <w:p w14:paraId="46175EE8" w14:textId="77777777" w:rsidR="006D12AF" w:rsidRPr="00DD3936" w:rsidRDefault="006D12AF" w:rsidP="006D12AF">
      <w:pPr>
        <w:widowControl/>
        <w:rPr>
          <w:lang w:eastAsia="ja-JP"/>
        </w:rPr>
      </w:pPr>
      <w:r w:rsidRPr="00DD3936">
        <w:rPr>
          <w:lang w:eastAsia="ja-JP"/>
        </w:rPr>
        <w:t xml:space="preserve">Foods imported into Australia are subject to requirements </w:t>
      </w:r>
      <w:r>
        <w:rPr>
          <w:lang w:eastAsia="ja-JP"/>
        </w:rPr>
        <w:t>under</w:t>
      </w:r>
      <w:r w:rsidRPr="00DD3936">
        <w:rPr>
          <w:lang w:eastAsia="ja-JP"/>
        </w:rPr>
        <w:t xml:space="preserve"> the </w:t>
      </w:r>
      <w:r w:rsidRPr="00DD3936">
        <w:rPr>
          <w:i/>
          <w:lang w:eastAsia="ja-JP"/>
        </w:rPr>
        <w:t>Imported Food Control Act 1992</w:t>
      </w:r>
      <w:r w:rsidRPr="00DD3936">
        <w:rPr>
          <w:lang w:eastAsia="ja-JP"/>
        </w:rPr>
        <w:t xml:space="preserve"> (IFC Act) for compliance with Australian food standards and the requirements of public health and safety. Under the IFC Act, importers are legally responsible for </w:t>
      </w:r>
      <w:r>
        <w:rPr>
          <w:lang w:eastAsia="ja-JP"/>
        </w:rPr>
        <w:t xml:space="preserve">ensuring the foods they import </w:t>
      </w:r>
      <w:r w:rsidRPr="00DD3936">
        <w:rPr>
          <w:lang w:eastAsia="ja-JP"/>
        </w:rPr>
        <w:t xml:space="preserve">comply with the standards that apply to their products </w:t>
      </w:r>
      <w:r>
        <w:rPr>
          <w:lang w:eastAsia="ja-JP"/>
        </w:rPr>
        <w:t>and do not pose a risk to human health</w:t>
      </w:r>
      <w:r w:rsidRPr="00DD3936">
        <w:rPr>
          <w:lang w:eastAsia="ja-JP"/>
        </w:rPr>
        <w:t>.</w:t>
      </w:r>
    </w:p>
    <w:p w14:paraId="09A0D44F" w14:textId="77777777" w:rsidR="006D12AF" w:rsidRPr="00DD3936" w:rsidRDefault="006D12AF" w:rsidP="006D12AF">
      <w:pPr>
        <w:widowControl/>
        <w:rPr>
          <w:lang w:eastAsia="ja-JP"/>
        </w:rPr>
      </w:pPr>
    </w:p>
    <w:p w14:paraId="79FD8EFF" w14:textId="77777777" w:rsidR="006D12AF" w:rsidRPr="00DD3936" w:rsidRDefault="006D12AF" w:rsidP="006D12AF">
      <w:pPr>
        <w:widowControl/>
        <w:rPr>
          <w:lang w:eastAsia="ja-JP"/>
        </w:rPr>
      </w:pPr>
      <w:r>
        <w:rPr>
          <w:lang w:eastAsia="ja-JP"/>
        </w:rPr>
        <w:t>T</w:t>
      </w:r>
      <w:r w:rsidRPr="00DD3936">
        <w:rPr>
          <w:lang w:eastAsia="ja-JP"/>
        </w:rPr>
        <w:t xml:space="preserve">he IFC Act provides for the </w:t>
      </w:r>
      <w:r>
        <w:rPr>
          <w:lang w:eastAsia="ja-JP"/>
        </w:rPr>
        <w:t>D</w:t>
      </w:r>
      <w:r w:rsidRPr="00DD3936">
        <w:rPr>
          <w:lang w:eastAsia="ja-JP"/>
        </w:rPr>
        <w:t xml:space="preserve">epartment </w:t>
      </w:r>
      <w:r>
        <w:rPr>
          <w:lang w:eastAsia="ja-JP"/>
        </w:rPr>
        <w:t xml:space="preserve">of Agriculture </w:t>
      </w:r>
      <w:r w:rsidRPr="00DD3936">
        <w:rPr>
          <w:lang w:eastAsia="ja-JP"/>
        </w:rPr>
        <w:t xml:space="preserve">to administer the Imported Food Inspection Scheme (IFIS). The </w:t>
      </w:r>
      <w:r w:rsidRPr="00DD3936">
        <w:rPr>
          <w:i/>
          <w:lang w:eastAsia="ja-JP"/>
        </w:rPr>
        <w:t xml:space="preserve">Imported Food Control Regulations </w:t>
      </w:r>
      <w:r>
        <w:rPr>
          <w:i/>
          <w:lang w:eastAsia="ja-JP"/>
        </w:rPr>
        <w:t>2019</w:t>
      </w:r>
      <w:r w:rsidRPr="00DD3936">
        <w:rPr>
          <w:lang w:eastAsia="ja-JP"/>
        </w:rPr>
        <w:t xml:space="preserve"> sets out how the IFIS operates including the rates that foods are referred for inspection. For the operation of the IFIS, foods are either classified as risk food and are scheduled in the </w:t>
      </w:r>
      <w:r w:rsidRPr="00DD3936">
        <w:rPr>
          <w:i/>
          <w:lang w:eastAsia="ja-JP"/>
        </w:rPr>
        <w:t>Imported Food Control Order 20</w:t>
      </w:r>
      <w:r>
        <w:rPr>
          <w:i/>
          <w:lang w:eastAsia="ja-JP"/>
        </w:rPr>
        <w:t>19</w:t>
      </w:r>
      <w:r w:rsidRPr="00DD3936">
        <w:rPr>
          <w:lang w:eastAsia="ja-JP"/>
        </w:rPr>
        <w:t xml:space="preserve"> or are surveillance food. </w:t>
      </w:r>
    </w:p>
    <w:p w14:paraId="0F63C49A" w14:textId="77777777" w:rsidR="006D12AF" w:rsidRPr="00DD3936" w:rsidRDefault="006D12AF" w:rsidP="006D12AF">
      <w:pPr>
        <w:widowControl/>
        <w:rPr>
          <w:lang w:eastAsia="ja-JP"/>
        </w:rPr>
      </w:pPr>
    </w:p>
    <w:p w14:paraId="0179F415" w14:textId="77777777" w:rsidR="006D12AF" w:rsidRPr="00941159" w:rsidRDefault="006D12AF" w:rsidP="006D12AF">
      <w:pPr>
        <w:widowControl/>
        <w:rPr>
          <w:lang w:eastAsia="ja-JP"/>
        </w:rPr>
      </w:pPr>
      <w:r w:rsidRPr="00DD3936">
        <w:rPr>
          <w:lang w:eastAsia="ja-JP"/>
        </w:rPr>
        <w:t xml:space="preserve">Orders to classify food are made by the Minister based on risk advice from FSANZ. Food may be classified as risk food if FSANZ advises that the food has the potential to pose a medium to high risk to public health. </w:t>
      </w:r>
    </w:p>
    <w:p w14:paraId="3E957C95" w14:textId="77777777" w:rsidR="006D12AF" w:rsidRPr="008222B0" w:rsidRDefault="006D12AF" w:rsidP="006D12AF">
      <w:pPr>
        <w:pStyle w:val="Heading3"/>
      </w:pPr>
      <w:bookmarkStart w:id="40" w:name="_Toc22031782"/>
      <w:bookmarkStart w:id="41" w:name="_Toc26867144"/>
      <w:r>
        <w:lastRenderedPageBreak/>
        <w:t>1.3.1</w:t>
      </w:r>
      <w:r>
        <w:tab/>
      </w:r>
      <w:r w:rsidRPr="008222B0">
        <w:t>Management of caffeine products under IFIS</w:t>
      </w:r>
      <w:bookmarkEnd w:id="40"/>
      <w:bookmarkEnd w:id="41"/>
    </w:p>
    <w:p w14:paraId="07D92764" w14:textId="77777777" w:rsidR="006D12AF" w:rsidRPr="00DD3936" w:rsidRDefault="006D12AF" w:rsidP="006D12AF">
      <w:pPr>
        <w:widowControl/>
        <w:rPr>
          <w:lang w:eastAsia="ja-JP"/>
        </w:rPr>
      </w:pPr>
      <w:r w:rsidRPr="00DD3936">
        <w:rPr>
          <w:lang w:eastAsia="ja-JP"/>
        </w:rPr>
        <w:t>The Department of Agriculture considers four standards in relation to food likely to contain caffeine:</w:t>
      </w:r>
    </w:p>
    <w:p w14:paraId="30C8DC4E" w14:textId="2744685E" w:rsidR="006D12AF" w:rsidRPr="00DD3936" w:rsidRDefault="006D12AF" w:rsidP="00B70FFC">
      <w:pPr>
        <w:pStyle w:val="ListBullet"/>
        <w:numPr>
          <w:ilvl w:val="0"/>
          <w:numId w:val="28"/>
        </w:numPr>
        <w:tabs>
          <w:tab w:val="clear" w:pos="425"/>
        </w:tabs>
        <w:ind w:left="567" w:hanging="567"/>
        <w:contextualSpacing/>
        <w:rPr>
          <w:rFonts w:ascii="Arial" w:hAnsi="Arial" w:cs="Arial"/>
          <w:lang w:val="en-AU" w:eastAsia="ja-JP"/>
        </w:rPr>
      </w:pPr>
      <w:r w:rsidRPr="00DD3936">
        <w:rPr>
          <w:rFonts w:ascii="Arial" w:hAnsi="Arial" w:cs="Arial"/>
          <w:lang w:val="en-AU" w:eastAsia="ja-JP"/>
        </w:rPr>
        <w:t xml:space="preserve">Standard 2.6.2 </w:t>
      </w:r>
      <w:r w:rsidR="00B70FFC">
        <w:rPr>
          <w:rFonts w:ascii="Arial" w:hAnsi="Arial" w:cs="Arial"/>
          <w:lang w:val="en-AU" w:eastAsia="ja-JP"/>
        </w:rPr>
        <w:t xml:space="preserve">– </w:t>
      </w:r>
      <w:r w:rsidRPr="00DD3936">
        <w:rPr>
          <w:rFonts w:ascii="Arial" w:hAnsi="Arial" w:cs="Arial"/>
          <w:lang w:val="en-AU" w:eastAsia="ja-JP"/>
        </w:rPr>
        <w:t xml:space="preserve">Non-alcoholic beverages and brewed soft drinks  </w:t>
      </w:r>
    </w:p>
    <w:p w14:paraId="24B85FEC" w14:textId="60ED864B" w:rsidR="006D12AF" w:rsidRPr="00DD3936" w:rsidRDefault="006D12AF" w:rsidP="00B70FFC">
      <w:pPr>
        <w:pStyle w:val="ListBullet"/>
        <w:numPr>
          <w:ilvl w:val="0"/>
          <w:numId w:val="28"/>
        </w:numPr>
        <w:tabs>
          <w:tab w:val="clear" w:pos="425"/>
        </w:tabs>
        <w:ind w:left="567" w:hanging="567"/>
        <w:contextualSpacing/>
        <w:rPr>
          <w:rFonts w:ascii="Arial" w:hAnsi="Arial" w:cs="Arial"/>
          <w:lang w:val="en-AU" w:eastAsia="ja-JP"/>
        </w:rPr>
      </w:pPr>
      <w:r w:rsidRPr="00DD3936">
        <w:rPr>
          <w:rFonts w:ascii="Arial" w:hAnsi="Arial" w:cs="Arial"/>
          <w:lang w:val="en-AU" w:eastAsia="ja-JP"/>
        </w:rPr>
        <w:t xml:space="preserve">Standard 2.6.4 </w:t>
      </w:r>
      <w:r w:rsidR="00B70FFC">
        <w:rPr>
          <w:rFonts w:ascii="Arial" w:hAnsi="Arial" w:cs="Arial"/>
          <w:lang w:val="en-AU" w:eastAsia="ja-JP"/>
        </w:rPr>
        <w:t xml:space="preserve">– </w:t>
      </w:r>
      <w:r w:rsidRPr="00DD3936">
        <w:rPr>
          <w:rFonts w:ascii="Arial" w:hAnsi="Arial" w:cs="Arial"/>
          <w:lang w:val="en-AU" w:eastAsia="ja-JP"/>
        </w:rPr>
        <w:t xml:space="preserve">Formulated caffeinated beverages </w:t>
      </w:r>
    </w:p>
    <w:p w14:paraId="5044B46E" w14:textId="245CC5F1" w:rsidR="006D12AF" w:rsidRPr="00DD3936" w:rsidRDefault="006D12AF" w:rsidP="00B70FFC">
      <w:pPr>
        <w:pStyle w:val="ListBullet"/>
        <w:numPr>
          <w:ilvl w:val="0"/>
          <w:numId w:val="28"/>
        </w:numPr>
        <w:tabs>
          <w:tab w:val="clear" w:pos="425"/>
        </w:tabs>
        <w:ind w:left="567" w:hanging="567"/>
        <w:contextualSpacing/>
        <w:rPr>
          <w:rFonts w:ascii="Arial" w:hAnsi="Arial" w:cs="Arial"/>
          <w:lang w:val="en-AU" w:eastAsia="ja-JP"/>
        </w:rPr>
      </w:pPr>
      <w:r w:rsidRPr="00DD3936">
        <w:rPr>
          <w:rFonts w:ascii="Arial" w:hAnsi="Arial" w:cs="Arial"/>
          <w:lang w:val="en-AU" w:eastAsia="ja-JP"/>
        </w:rPr>
        <w:t xml:space="preserve">Standard 2.9.3 </w:t>
      </w:r>
      <w:r w:rsidR="00B70FFC">
        <w:rPr>
          <w:rFonts w:ascii="Arial" w:hAnsi="Arial" w:cs="Arial"/>
          <w:lang w:val="en-AU" w:eastAsia="ja-JP"/>
        </w:rPr>
        <w:t xml:space="preserve">– </w:t>
      </w:r>
      <w:r w:rsidRPr="00DD3936">
        <w:rPr>
          <w:rFonts w:ascii="Arial" w:hAnsi="Arial" w:cs="Arial"/>
          <w:lang w:val="en-AU" w:eastAsia="ja-JP"/>
        </w:rPr>
        <w:t>Formulated meal replacements and formulated supplementary foods</w:t>
      </w:r>
    </w:p>
    <w:p w14:paraId="76CAB5AD" w14:textId="32B2E648" w:rsidR="006D12AF" w:rsidRPr="00DD3936" w:rsidRDefault="006D12AF" w:rsidP="00B70FFC">
      <w:pPr>
        <w:pStyle w:val="ListBullet"/>
        <w:numPr>
          <w:ilvl w:val="0"/>
          <w:numId w:val="28"/>
        </w:numPr>
        <w:tabs>
          <w:tab w:val="clear" w:pos="425"/>
        </w:tabs>
        <w:ind w:left="567" w:hanging="567"/>
        <w:contextualSpacing/>
        <w:rPr>
          <w:rFonts w:ascii="Arial" w:hAnsi="Arial" w:cs="Arial"/>
          <w:lang w:val="en-AU" w:eastAsia="ja-JP"/>
        </w:rPr>
      </w:pPr>
      <w:r w:rsidRPr="00DD3936">
        <w:rPr>
          <w:rFonts w:ascii="Arial" w:hAnsi="Arial" w:cs="Arial"/>
          <w:lang w:val="en-AU" w:eastAsia="ja-JP"/>
        </w:rPr>
        <w:t xml:space="preserve">Standard 2.9.4 </w:t>
      </w:r>
      <w:r w:rsidR="00B70FFC">
        <w:rPr>
          <w:rFonts w:ascii="Arial" w:hAnsi="Arial" w:cs="Arial"/>
          <w:lang w:val="en-AU" w:eastAsia="ja-JP"/>
        </w:rPr>
        <w:t xml:space="preserve">– </w:t>
      </w:r>
      <w:r w:rsidRPr="00DD3936">
        <w:rPr>
          <w:rFonts w:ascii="Arial" w:hAnsi="Arial" w:cs="Arial"/>
          <w:lang w:val="en-AU" w:eastAsia="ja-JP"/>
        </w:rPr>
        <w:t>Formulated supplementary sports foods.</w:t>
      </w:r>
    </w:p>
    <w:p w14:paraId="59A8A642" w14:textId="77777777" w:rsidR="006D12AF" w:rsidRDefault="006D12AF" w:rsidP="006D12AF">
      <w:pPr>
        <w:widowControl/>
        <w:rPr>
          <w:lang w:eastAsia="ja-JP"/>
        </w:rPr>
      </w:pPr>
      <w:r w:rsidRPr="00DD3936">
        <w:rPr>
          <w:lang w:eastAsia="ja-JP"/>
        </w:rPr>
        <w:t xml:space="preserve">Foods under these standards are </w:t>
      </w:r>
      <w:r>
        <w:rPr>
          <w:lang w:eastAsia="ja-JP"/>
        </w:rPr>
        <w:t xml:space="preserve">currently </w:t>
      </w:r>
      <w:r w:rsidRPr="00DD3936">
        <w:rPr>
          <w:lang w:eastAsia="ja-JP"/>
        </w:rPr>
        <w:t>surveillance foods and are inspected for compliance via product presentation and labelling checks against relevant standards in Chapter 1 and Chapter 2 of the Code</w:t>
      </w:r>
      <w:r>
        <w:rPr>
          <w:lang w:eastAsia="ja-JP"/>
        </w:rPr>
        <w:t>.</w:t>
      </w:r>
      <w:r w:rsidRPr="00DD3936">
        <w:rPr>
          <w:lang w:eastAsia="ja-JP"/>
        </w:rPr>
        <w:t xml:space="preserve"> </w:t>
      </w:r>
    </w:p>
    <w:p w14:paraId="35FF07EC" w14:textId="77777777" w:rsidR="006D12AF" w:rsidRPr="00BE578F" w:rsidRDefault="006D12AF" w:rsidP="006D12AF">
      <w:pPr>
        <w:pStyle w:val="Heading3"/>
      </w:pPr>
      <w:bookmarkStart w:id="42" w:name="_Toc22031783"/>
      <w:bookmarkStart w:id="43" w:name="_Toc26867145"/>
      <w:r>
        <w:t>1.3.2</w:t>
      </w:r>
      <w:r>
        <w:tab/>
        <w:t>Imported p</w:t>
      </w:r>
      <w:r w:rsidRPr="00BE578F">
        <w:t xml:space="preserve">ure </w:t>
      </w:r>
      <w:r w:rsidRPr="00E43689">
        <w:t>and highly concentrated caffeine food products</w:t>
      </w:r>
      <w:bookmarkEnd w:id="42"/>
      <w:bookmarkEnd w:id="43"/>
      <w:r w:rsidRPr="00E43689">
        <w:t xml:space="preserve"> </w:t>
      </w:r>
    </w:p>
    <w:p w14:paraId="13DFA953" w14:textId="77777777" w:rsidR="006D12AF" w:rsidRPr="003A01FB" w:rsidRDefault="006D12AF" w:rsidP="006D12AF">
      <w:pPr>
        <w:widowControl/>
      </w:pPr>
      <w:r>
        <w:t>The Department targets imported food by applying profiles in the Integrated Cargo System to food tariffs. Data shows that pure caffeine is imported under the Chapter 29 – Organic Chemical tariff for ‘Caffeine and its salts’. Currently, the department does not profile tariffs in Chapter 29 for inspection under the IFIS but could target products to enforce any future requirements in the Code, provided the substances were imported as food or food ingredients.</w:t>
      </w:r>
    </w:p>
    <w:p w14:paraId="066F9EA9" w14:textId="6DF460B5" w:rsidR="006D12AF" w:rsidRPr="0053464E" w:rsidRDefault="006D12AF" w:rsidP="006D12AF">
      <w:pPr>
        <w:pStyle w:val="Heading2"/>
        <w:widowControl/>
      </w:pPr>
      <w:bookmarkStart w:id="44" w:name="_Toc20731799"/>
      <w:bookmarkStart w:id="45" w:name="_Toc20841645"/>
      <w:bookmarkStart w:id="46" w:name="_Toc20897149"/>
      <w:bookmarkStart w:id="47" w:name="_Toc22031784"/>
      <w:bookmarkStart w:id="48" w:name="_Toc26867146"/>
      <w:r>
        <w:t>1.4</w:t>
      </w:r>
      <w:r>
        <w:tab/>
        <w:t xml:space="preserve">Food </w:t>
      </w:r>
      <w:r w:rsidR="00B70FFC">
        <w:t xml:space="preserve">imported </w:t>
      </w:r>
      <w:r>
        <w:t>into Australia from New Zealand</w:t>
      </w:r>
      <w:bookmarkEnd w:id="44"/>
      <w:bookmarkEnd w:id="45"/>
      <w:bookmarkEnd w:id="46"/>
      <w:bookmarkEnd w:id="47"/>
      <w:bookmarkEnd w:id="48"/>
      <w:r>
        <w:t xml:space="preserve"> </w:t>
      </w:r>
    </w:p>
    <w:p w14:paraId="03267424" w14:textId="64AAE74B" w:rsidR="006D12AF" w:rsidRPr="00D909B2" w:rsidRDefault="006D12AF" w:rsidP="006D12AF">
      <w:pPr>
        <w:widowControl/>
      </w:pPr>
      <w:r w:rsidRPr="00D909B2">
        <w:t xml:space="preserve">The Trans-Tasman Mutual Recognition Arrangement </w:t>
      </w:r>
      <w:r w:rsidR="00466379">
        <w:t xml:space="preserve">(TTMRA) </w:t>
      </w:r>
      <w:r w:rsidRPr="0060737E">
        <w:t>provides that food may be imported into Australia from New Zealand and sold in Australia provided it complies with the New Zealand food law. It is also exempt from inspection under the I</w:t>
      </w:r>
      <w:r>
        <w:t xml:space="preserve">mported Food Control </w:t>
      </w:r>
      <w:r w:rsidRPr="0060737E">
        <w:t>Act.</w:t>
      </w:r>
    </w:p>
    <w:p w14:paraId="75424C23" w14:textId="77777777" w:rsidR="006D12AF" w:rsidRPr="009F709C" w:rsidRDefault="006D12AF" w:rsidP="006D12AF">
      <w:pPr>
        <w:pStyle w:val="Heading3"/>
      </w:pPr>
      <w:bookmarkStart w:id="49" w:name="_Toc22031785"/>
      <w:bookmarkStart w:id="50" w:name="_Toc26867147"/>
      <w:r>
        <w:t>1.4.1</w:t>
      </w:r>
      <w:r>
        <w:tab/>
      </w:r>
      <w:r w:rsidRPr="009F709C">
        <w:t>New Zealand Supplemented Food Standard 2016</w:t>
      </w:r>
      <w:bookmarkEnd w:id="49"/>
      <w:bookmarkEnd w:id="50"/>
    </w:p>
    <w:p w14:paraId="0B6FCA5D" w14:textId="77777777" w:rsidR="006D12AF" w:rsidRPr="00DD3936" w:rsidRDefault="006D12AF" w:rsidP="006D12AF">
      <w:pPr>
        <w:widowControl/>
      </w:pPr>
      <w:r w:rsidRPr="00DD3936">
        <w:t xml:space="preserve">New Zealand </w:t>
      </w:r>
      <w:r w:rsidRPr="00DD3936">
        <w:rPr>
          <w:iCs/>
        </w:rPr>
        <w:t xml:space="preserve">food law includes the </w:t>
      </w:r>
      <w:r w:rsidRPr="00DD3936">
        <w:rPr>
          <w:i/>
        </w:rPr>
        <w:t>New Zealand Supplemented Food Standard 2016</w:t>
      </w:r>
      <w:r w:rsidRPr="00DD3936">
        <w:t xml:space="preserve">. </w:t>
      </w:r>
    </w:p>
    <w:p w14:paraId="5AB30EB3" w14:textId="77777777" w:rsidR="006D12AF" w:rsidRPr="00DD3936" w:rsidRDefault="006D12AF" w:rsidP="006D12AF">
      <w:pPr>
        <w:widowControl/>
      </w:pPr>
    </w:p>
    <w:p w14:paraId="2247DCB8" w14:textId="554FEAF1" w:rsidR="006D12AF" w:rsidRPr="00CE6D09" w:rsidRDefault="006D12AF" w:rsidP="006D12AF">
      <w:pPr>
        <w:widowControl/>
        <w:rPr>
          <w:szCs w:val="22"/>
          <w:lang w:eastAsia="en-GB" w:bidi="ar-SA"/>
        </w:rPr>
      </w:pPr>
      <w:r>
        <w:rPr>
          <w:bdr w:val="none" w:sz="0" w:space="0" w:color="auto" w:frame="1"/>
          <w:lang w:eastAsia="en-GB"/>
        </w:rPr>
        <w:t xml:space="preserve">Clause </w:t>
      </w:r>
      <w:r w:rsidRPr="00DD3936">
        <w:rPr>
          <w:bdr w:val="none" w:sz="0" w:space="0" w:color="auto" w:frame="1"/>
          <w:lang w:eastAsia="en-GB"/>
        </w:rPr>
        <w:t xml:space="preserve">1.9 of the </w:t>
      </w:r>
      <w:r w:rsidRPr="00DD3936">
        <w:rPr>
          <w:i/>
          <w:iCs/>
          <w:bdr w:val="none" w:sz="0" w:space="0" w:color="auto" w:frame="1"/>
          <w:lang w:eastAsia="en-GB"/>
        </w:rPr>
        <w:t>New Zealand Food (Supplemented Food) Standard 2016</w:t>
      </w:r>
      <w:r w:rsidRPr="00DD3936">
        <w:rPr>
          <w:bdr w:val="none" w:sz="0" w:space="0" w:color="auto" w:frame="1"/>
          <w:lang w:eastAsia="en-GB"/>
        </w:rPr>
        <w:t xml:space="preserve">, </w:t>
      </w:r>
      <w:r>
        <w:rPr>
          <w:bdr w:val="none" w:sz="0" w:space="0" w:color="auto" w:frame="1"/>
          <w:lang w:eastAsia="en-GB"/>
        </w:rPr>
        <w:t xml:space="preserve">permits </w:t>
      </w:r>
      <w:r w:rsidRPr="00DD3936">
        <w:rPr>
          <w:bdr w:val="none" w:sz="0" w:space="0" w:color="auto" w:frame="1"/>
          <w:lang w:eastAsia="en-GB"/>
        </w:rPr>
        <w:t xml:space="preserve">caffeine </w:t>
      </w:r>
      <w:r>
        <w:rPr>
          <w:bdr w:val="none" w:sz="0" w:space="0" w:color="auto" w:frame="1"/>
          <w:lang w:eastAsia="en-GB"/>
        </w:rPr>
        <w:t xml:space="preserve">to </w:t>
      </w:r>
      <w:r w:rsidRPr="00DD3936">
        <w:rPr>
          <w:bdr w:val="none" w:sz="0" w:space="0" w:color="auto" w:frame="1"/>
          <w:lang w:eastAsia="en-GB"/>
        </w:rPr>
        <w:t xml:space="preserve">be </w:t>
      </w:r>
      <w:r w:rsidRPr="00AD08DD">
        <w:rPr>
          <w:bdr w:val="none" w:sz="0" w:space="0" w:color="auto" w:frame="1"/>
          <w:lang w:eastAsia="en-GB"/>
        </w:rPr>
        <w:t>added</w:t>
      </w:r>
      <w:r w:rsidRPr="00DD3936">
        <w:rPr>
          <w:bdr w:val="none" w:sz="0" w:space="0" w:color="auto" w:frame="1"/>
          <w:lang w:eastAsia="en-GB"/>
        </w:rPr>
        <w:t xml:space="preserve"> to </w:t>
      </w:r>
      <w:r>
        <w:rPr>
          <w:bdr w:val="none" w:sz="0" w:space="0" w:color="auto" w:frame="1"/>
          <w:lang w:eastAsia="en-GB"/>
        </w:rPr>
        <w:t xml:space="preserve">a </w:t>
      </w:r>
      <w:r w:rsidRPr="00DD3936">
        <w:rPr>
          <w:bdr w:val="none" w:sz="0" w:space="0" w:color="auto" w:frame="1"/>
          <w:lang w:eastAsia="en-GB"/>
        </w:rPr>
        <w:t>supplemented food for any purpose other than as a food additive, so long as the label includes</w:t>
      </w:r>
      <w:r w:rsidRPr="00DD3936">
        <w:rPr>
          <w:i/>
          <w:iCs/>
          <w:bdr w:val="none" w:sz="0" w:space="0" w:color="auto" w:frame="1"/>
          <w:lang w:eastAsia="en-GB"/>
        </w:rPr>
        <w:t xml:space="preserve">: </w:t>
      </w:r>
      <w:r w:rsidRPr="00DD3936">
        <w:rPr>
          <w:bdr w:val="none" w:sz="0" w:space="0" w:color="auto" w:frame="1"/>
          <w:lang w:eastAsia="en-GB"/>
        </w:rPr>
        <w:t>(a) an advisory statement that the food contains caffeine and is not recommended for children, pregnant or lactating women, or individuals sensitive to caffeine; and (b) the average quantity of caffeine per serve and the average quantity of caffeine per 100 m</w:t>
      </w:r>
      <w:r>
        <w:rPr>
          <w:bdr w:val="none" w:sz="0" w:space="0" w:color="auto" w:frame="1"/>
          <w:lang w:eastAsia="en-GB"/>
        </w:rPr>
        <w:t>L</w:t>
      </w:r>
      <w:r w:rsidRPr="00DD3936">
        <w:rPr>
          <w:bdr w:val="none" w:sz="0" w:space="0" w:color="auto" w:frame="1"/>
          <w:lang w:eastAsia="en-GB"/>
        </w:rPr>
        <w:t xml:space="preserve"> or 100 g</w:t>
      </w:r>
      <w:r w:rsidR="00DA7159">
        <w:rPr>
          <w:bdr w:val="none" w:sz="0" w:space="0" w:color="auto" w:frame="1"/>
          <w:lang w:eastAsia="en-GB"/>
        </w:rPr>
        <w:t xml:space="preserve"> in the nutrition information panel</w:t>
      </w:r>
      <w:r w:rsidRPr="00DD3936">
        <w:rPr>
          <w:bdr w:val="none" w:sz="0" w:space="0" w:color="auto" w:frame="1"/>
          <w:lang w:eastAsia="en-GB"/>
        </w:rPr>
        <w:t xml:space="preserve">. There are no prescribed maximum permitted levels for caffeine under the </w:t>
      </w:r>
      <w:r w:rsidRPr="00DD3936">
        <w:rPr>
          <w:i/>
          <w:iCs/>
          <w:bdr w:val="none" w:sz="0" w:space="0" w:color="auto" w:frame="1"/>
          <w:lang w:eastAsia="en-GB"/>
        </w:rPr>
        <w:t>New Zealand Food (Supplemented Food) Standard 2016.</w:t>
      </w:r>
      <w:r>
        <w:rPr>
          <w:i/>
          <w:iCs/>
          <w:bdr w:val="none" w:sz="0" w:space="0" w:color="auto" w:frame="1"/>
          <w:lang w:eastAsia="en-GB"/>
        </w:rPr>
        <w:t xml:space="preserve"> </w:t>
      </w:r>
    </w:p>
    <w:p w14:paraId="39EB43B4" w14:textId="77777777" w:rsidR="006D12AF" w:rsidRDefault="006D12AF" w:rsidP="006D12AF">
      <w:pPr>
        <w:widowControl/>
        <w:rPr>
          <w:lang w:val="en-NZ"/>
        </w:rPr>
      </w:pPr>
    </w:p>
    <w:p w14:paraId="11912776" w14:textId="3AC64A48" w:rsidR="006D12AF" w:rsidRDefault="006D12AF" w:rsidP="006D12AF">
      <w:pPr>
        <w:widowControl/>
        <w:rPr>
          <w:lang w:val="en-NZ"/>
        </w:rPr>
      </w:pPr>
      <w:r w:rsidRPr="00DD3936">
        <w:rPr>
          <w:lang w:val="en-NZ"/>
        </w:rPr>
        <w:t xml:space="preserve">There is also a general requirement around safe daily consumption which could apply to </w:t>
      </w:r>
      <w:r>
        <w:rPr>
          <w:lang w:val="en-NZ"/>
        </w:rPr>
        <w:t xml:space="preserve">a supplemented food containing </w:t>
      </w:r>
      <w:r w:rsidRPr="00DD3936">
        <w:rPr>
          <w:lang w:val="en-NZ"/>
        </w:rPr>
        <w:t>caffeine (or any other substances)</w:t>
      </w:r>
      <w:r>
        <w:rPr>
          <w:lang w:val="en-NZ"/>
        </w:rPr>
        <w:t>. This requires that a label of the supplemented food must specify an appropriate daily amount and include an advisory statement to the effect that exceeding that daily consumption may cause harm.</w:t>
      </w:r>
    </w:p>
    <w:p w14:paraId="641C877E" w14:textId="0EFD6856" w:rsidR="00914D64" w:rsidRDefault="00914D64" w:rsidP="006D12AF">
      <w:pPr>
        <w:widowControl/>
        <w:rPr>
          <w:lang w:val="en-NZ"/>
        </w:rPr>
      </w:pPr>
    </w:p>
    <w:p w14:paraId="2A9873B3" w14:textId="135B1CEE" w:rsidR="00914D64" w:rsidRPr="009505FD" w:rsidRDefault="009505FD" w:rsidP="006D12AF">
      <w:pPr>
        <w:widowControl/>
        <w:rPr>
          <w:lang w:val="en-NZ"/>
        </w:rPr>
      </w:pPr>
      <w:r>
        <w:rPr>
          <w:lang w:val="en-NZ"/>
        </w:rPr>
        <w:t>S</w:t>
      </w:r>
      <w:r w:rsidR="00914D64">
        <w:rPr>
          <w:lang w:val="en-NZ"/>
        </w:rPr>
        <w:t xml:space="preserve">ection </w:t>
      </w:r>
      <w:r>
        <w:rPr>
          <w:lang w:val="en-NZ"/>
        </w:rPr>
        <w:t xml:space="preserve">3.4.3 explains how the </w:t>
      </w:r>
      <w:r w:rsidRPr="00DD3936">
        <w:rPr>
          <w:i/>
        </w:rPr>
        <w:t>New Zealand Supplemented Food Standard 2016</w:t>
      </w:r>
      <w:r>
        <w:rPr>
          <w:i/>
        </w:rPr>
        <w:t xml:space="preserve"> </w:t>
      </w:r>
      <w:r w:rsidRPr="009505FD">
        <w:t>will</w:t>
      </w:r>
      <w:r>
        <w:t xml:space="preserve"> interact with the approved </w:t>
      </w:r>
      <w:r w:rsidRPr="009505FD">
        <w:t>variation.</w:t>
      </w:r>
    </w:p>
    <w:p w14:paraId="08A38FE5" w14:textId="77777777" w:rsidR="006D12AF" w:rsidRPr="0053464E" w:rsidRDefault="006D12AF" w:rsidP="006D12AF">
      <w:pPr>
        <w:pStyle w:val="Heading2"/>
        <w:widowControl/>
      </w:pPr>
      <w:bookmarkStart w:id="51" w:name="_Toc20841647"/>
      <w:bookmarkStart w:id="52" w:name="_Toc20897151"/>
      <w:bookmarkStart w:id="53" w:name="_Toc22031786"/>
      <w:bookmarkStart w:id="54" w:name="_Toc26867148"/>
      <w:bookmarkStart w:id="55" w:name="_Toc286391007"/>
      <w:bookmarkStart w:id="56" w:name="_Toc300933423"/>
      <w:bookmarkStart w:id="57" w:name="_Toc20731801"/>
      <w:bookmarkStart w:id="58" w:name="_Toc175381432"/>
      <w:r>
        <w:lastRenderedPageBreak/>
        <w:t>1.5</w:t>
      </w:r>
      <w:r>
        <w:tab/>
        <w:t>International approaches – caffeine in or as a food</w:t>
      </w:r>
      <w:bookmarkEnd w:id="51"/>
      <w:bookmarkEnd w:id="52"/>
      <w:bookmarkEnd w:id="53"/>
      <w:bookmarkEnd w:id="54"/>
    </w:p>
    <w:p w14:paraId="0DCE68E4" w14:textId="289B8632" w:rsidR="00275E2A" w:rsidRDefault="00275E2A" w:rsidP="00275E2A">
      <w:pPr>
        <w:widowControl/>
        <w:spacing w:after="240"/>
        <w:rPr>
          <w:rFonts w:eastAsia="Calibri" w:cs="Arial"/>
          <w:color w:val="000000"/>
          <w:szCs w:val="22"/>
          <w:lang w:bidi="ar-SA"/>
        </w:rPr>
      </w:pPr>
      <w:bookmarkStart w:id="59" w:name="_Toc20841648"/>
      <w:bookmarkStart w:id="60" w:name="_Toc20897152"/>
      <w:bookmarkStart w:id="61" w:name="_Toc22031787"/>
      <w:r w:rsidRPr="00EC02CC">
        <w:rPr>
          <w:rFonts w:eastAsia="Calibri" w:cs="Arial"/>
          <w:color w:val="000000"/>
          <w:szCs w:val="22"/>
          <w:lang w:bidi="ar-SA"/>
        </w:rPr>
        <w:t xml:space="preserve">There is no consistent approach to </w:t>
      </w:r>
      <w:r w:rsidR="00DA7159">
        <w:rPr>
          <w:rFonts w:eastAsia="Calibri" w:cs="Arial"/>
          <w:color w:val="000000"/>
          <w:szCs w:val="22"/>
          <w:lang w:bidi="ar-SA"/>
        </w:rPr>
        <w:t xml:space="preserve">the </w:t>
      </w:r>
      <w:r w:rsidRPr="00EC02CC">
        <w:rPr>
          <w:rFonts w:eastAsia="Calibri" w:cs="Arial"/>
          <w:color w:val="000000"/>
          <w:szCs w:val="22"/>
          <w:lang w:bidi="ar-SA"/>
        </w:rPr>
        <w:t>regulation</w:t>
      </w:r>
      <w:r w:rsidR="00DA7159">
        <w:rPr>
          <w:rFonts w:eastAsia="Calibri" w:cs="Arial"/>
          <w:color w:val="000000"/>
          <w:szCs w:val="22"/>
          <w:lang w:bidi="ar-SA"/>
        </w:rPr>
        <w:t xml:space="preserve"> of caffeine for sale to consumers in the United States of America (USA), Canada and the European Union</w:t>
      </w:r>
      <w:r w:rsidRPr="00EC02CC">
        <w:rPr>
          <w:rFonts w:eastAsia="Calibri" w:cs="Arial"/>
          <w:color w:val="000000"/>
          <w:szCs w:val="22"/>
          <w:lang w:bidi="ar-SA"/>
        </w:rPr>
        <w:t xml:space="preserve"> a</w:t>
      </w:r>
      <w:r>
        <w:rPr>
          <w:rFonts w:eastAsia="Calibri" w:cs="Arial"/>
          <w:color w:val="000000"/>
          <w:szCs w:val="22"/>
          <w:lang w:bidi="ar-SA"/>
        </w:rPr>
        <w:t xml:space="preserve">s outlined in Table 2 below. </w:t>
      </w:r>
      <w:r w:rsidRPr="00EC02CC">
        <w:rPr>
          <w:rFonts w:eastAsia="Calibri" w:cs="Arial"/>
          <w:color w:val="000000"/>
          <w:szCs w:val="22"/>
          <w:lang w:bidi="ar-SA"/>
        </w:rPr>
        <w:t xml:space="preserve">Further detail is provided in </w:t>
      </w:r>
      <w:r>
        <w:rPr>
          <w:rFonts w:eastAsia="Calibri" w:cs="Arial"/>
          <w:color w:val="000000"/>
          <w:szCs w:val="22"/>
          <w:lang w:bidi="ar-SA"/>
        </w:rPr>
        <w:t>Appendix A</w:t>
      </w:r>
      <w:r w:rsidRPr="00EC02CC">
        <w:rPr>
          <w:rFonts w:eastAsia="Calibri" w:cs="Arial"/>
          <w:color w:val="000000"/>
          <w:szCs w:val="22"/>
          <w:lang w:bidi="ar-SA"/>
        </w:rPr>
        <w:t xml:space="preserve">. </w:t>
      </w:r>
    </w:p>
    <w:p w14:paraId="429AB2F8" w14:textId="77777777" w:rsidR="00275E2A" w:rsidRPr="001635DE" w:rsidRDefault="00275E2A" w:rsidP="00B60FCA">
      <w:pPr>
        <w:keepNext/>
        <w:widowControl/>
        <w:spacing w:after="240"/>
        <w:rPr>
          <w:rFonts w:eastAsia="Calibri" w:cs="Arial"/>
          <w:b/>
          <w:color w:val="000000"/>
          <w:szCs w:val="22"/>
          <w:lang w:bidi="ar-SA"/>
        </w:rPr>
      </w:pPr>
      <w:r w:rsidRPr="001635DE">
        <w:rPr>
          <w:rFonts w:eastAsia="Calibri" w:cs="Arial"/>
          <w:b/>
          <w:color w:val="000000"/>
          <w:szCs w:val="22"/>
          <w:lang w:bidi="ar-SA"/>
        </w:rPr>
        <w:t>Table 2: International regulation of caffeine</w:t>
      </w:r>
    </w:p>
    <w:tbl>
      <w:tblPr>
        <w:tblStyle w:val="PlainTable21"/>
        <w:tblW w:w="0" w:type="auto"/>
        <w:tblLook w:val="04A0" w:firstRow="1" w:lastRow="0" w:firstColumn="1" w:lastColumn="0" w:noHBand="0" w:noVBand="1"/>
        <w:tblCaption w:val="International Approaches for caffeine in food "/>
        <w:tblDescription w:val="This table summarises the worldwide regulation of caffeine in food. "/>
      </w:tblPr>
      <w:tblGrid>
        <w:gridCol w:w="1560"/>
        <w:gridCol w:w="2551"/>
        <w:gridCol w:w="2782"/>
        <w:gridCol w:w="2157"/>
      </w:tblGrid>
      <w:tr w:rsidR="00275E2A" w:rsidRPr="001635DE" w14:paraId="3B2F5E68" w14:textId="77777777" w:rsidTr="0020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595959" w:themeFill="text1" w:themeFillTint="A6"/>
          </w:tcPr>
          <w:p w14:paraId="43D09A27" w14:textId="77777777" w:rsidR="00275E2A" w:rsidRPr="001635DE" w:rsidRDefault="00275E2A" w:rsidP="00B60FCA">
            <w:pPr>
              <w:keepNext/>
              <w:widowControl/>
              <w:spacing w:before="120" w:after="120"/>
              <w:rPr>
                <w:color w:val="FFFFFF" w:themeColor="background1"/>
                <w:sz w:val="18"/>
                <w:szCs w:val="18"/>
                <w:lang w:bidi="ar-SA"/>
              </w:rPr>
            </w:pPr>
          </w:p>
        </w:tc>
        <w:tc>
          <w:tcPr>
            <w:tcW w:w="2551" w:type="dxa"/>
            <w:shd w:val="clear" w:color="auto" w:fill="595959" w:themeFill="text1" w:themeFillTint="A6"/>
            <w:hideMark/>
          </w:tcPr>
          <w:p w14:paraId="34B69DA4" w14:textId="77777777" w:rsidR="00275E2A" w:rsidRPr="001635DE" w:rsidRDefault="00275E2A" w:rsidP="00B60FCA">
            <w:pPr>
              <w:keepNext/>
              <w:widowControl/>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bidi="ar-SA"/>
              </w:rPr>
            </w:pPr>
            <w:r w:rsidRPr="001635DE">
              <w:rPr>
                <w:color w:val="FFFFFF" w:themeColor="background1"/>
                <w:sz w:val="18"/>
                <w:szCs w:val="18"/>
                <w:lang w:bidi="ar-SA"/>
              </w:rPr>
              <w:t>Pure and highly concentrated caffeine</w:t>
            </w:r>
          </w:p>
        </w:tc>
        <w:tc>
          <w:tcPr>
            <w:tcW w:w="2782" w:type="dxa"/>
            <w:shd w:val="clear" w:color="auto" w:fill="595959" w:themeFill="text1" w:themeFillTint="A6"/>
            <w:hideMark/>
          </w:tcPr>
          <w:p w14:paraId="5CCA5D64" w14:textId="77777777" w:rsidR="00275E2A" w:rsidRPr="001635DE" w:rsidRDefault="00275E2A" w:rsidP="00B60FCA">
            <w:pPr>
              <w:keepNext/>
              <w:widowControl/>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bidi="ar-SA"/>
              </w:rPr>
            </w:pPr>
            <w:r w:rsidRPr="001635DE">
              <w:rPr>
                <w:color w:val="FFFFFF" w:themeColor="background1"/>
                <w:sz w:val="18"/>
                <w:szCs w:val="18"/>
                <w:lang w:bidi="ar-SA"/>
              </w:rPr>
              <w:t>Foods with added caffeine</w:t>
            </w:r>
          </w:p>
        </w:tc>
        <w:tc>
          <w:tcPr>
            <w:tcW w:w="2157" w:type="dxa"/>
            <w:shd w:val="clear" w:color="auto" w:fill="595959" w:themeFill="text1" w:themeFillTint="A6"/>
            <w:hideMark/>
          </w:tcPr>
          <w:p w14:paraId="5A6DA3BD" w14:textId="77777777" w:rsidR="00275E2A" w:rsidRPr="001635DE" w:rsidRDefault="00275E2A" w:rsidP="00B60FCA">
            <w:pPr>
              <w:keepNext/>
              <w:widowControl/>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8"/>
                <w:szCs w:val="18"/>
                <w:lang w:bidi="ar-SA"/>
              </w:rPr>
            </w:pPr>
            <w:r w:rsidRPr="001635DE">
              <w:rPr>
                <w:color w:val="FFFFFF" w:themeColor="background1"/>
                <w:sz w:val="18"/>
                <w:szCs w:val="18"/>
                <w:lang w:bidi="ar-SA"/>
              </w:rPr>
              <w:t>Foods with natural caffeine</w:t>
            </w:r>
          </w:p>
        </w:tc>
      </w:tr>
      <w:tr w:rsidR="00275E2A" w:rsidRPr="00EC02CC" w14:paraId="2463A7E1"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23457FF8" w14:textId="77777777" w:rsidR="00275E2A" w:rsidRPr="00EC02CC" w:rsidRDefault="00275E2A" w:rsidP="00B60FCA">
            <w:pPr>
              <w:keepNext/>
              <w:widowControl/>
              <w:spacing w:before="120" w:after="120"/>
              <w:rPr>
                <w:sz w:val="18"/>
                <w:szCs w:val="18"/>
                <w:lang w:bidi="ar-SA"/>
              </w:rPr>
            </w:pPr>
            <w:r w:rsidRPr="00EC02CC">
              <w:rPr>
                <w:sz w:val="18"/>
                <w:szCs w:val="18"/>
                <w:lang w:bidi="ar-SA"/>
              </w:rPr>
              <w:t>USA</w:t>
            </w:r>
          </w:p>
        </w:tc>
        <w:tc>
          <w:tcPr>
            <w:tcW w:w="2551" w:type="dxa"/>
          </w:tcPr>
          <w:p w14:paraId="3C4B0BCF" w14:textId="77777777" w:rsidR="00275E2A" w:rsidRPr="00EC02CC" w:rsidRDefault="00275E2A" w:rsidP="00B60FCA">
            <w:pPr>
              <w:keepNext/>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Some products consisting of only or primarily pure or highly concentrated caffeine considered to be adulterated and hence sale prohibited. </w:t>
            </w:r>
          </w:p>
        </w:tc>
        <w:tc>
          <w:tcPr>
            <w:tcW w:w="2782" w:type="dxa"/>
          </w:tcPr>
          <w:p w14:paraId="2610DF50" w14:textId="77777777" w:rsidR="00275E2A" w:rsidRPr="00EC02CC" w:rsidRDefault="00275E2A" w:rsidP="00B60FCA">
            <w:pPr>
              <w:keepNext/>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Caffeine may be used as an ingredient in foods provided it has been determined as Generally Recognised as Safe. </w:t>
            </w:r>
          </w:p>
          <w:p w14:paraId="5B234CDE" w14:textId="755CDBE8" w:rsidR="00275E2A" w:rsidRPr="00EC02CC" w:rsidRDefault="00275E2A" w:rsidP="00B60FCA">
            <w:pPr>
              <w:keepNext/>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No labelling requirements specifically for caffeine. </w:t>
            </w:r>
          </w:p>
        </w:tc>
        <w:tc>
          <w:tcPr>
            <w:tcW w:w="2157" w:type="dxa"/>
          </w:tcPr>
          <w:p w14:paraId="7448B564" w14:textId="77777777" w:rsidR="00275E2A" w:rsidRPr="00EC02CC" w:rsidRDefault="00275E2A" w:rsidP="00B60FCA">
            <w:pPr>
              <w:keepNext/>
              <w:widowControl/>
              <w:spacing w:before="120"/>
              <w:ind w:left="142"/>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No compositional limits or labelling requirements specifically for caffeine. </w:t>
            </w:r>
          </w:p>
        </w:tc>
      </w:tr>
      <w:tr w:rsidR="00275E2A" w:rsidRPr="00EC02CC" w14:paraId="6A3D64F8" w14:textId="77777777" w:rsidTr="0020775B">
        <w:tc>
          <w:tcPr>
            <w:cnfStyle w:val="001000000000" w:firstRow="0" w:lastRow="0" w:firstColumn="1" w:lastColumn="0" w:oddVBand="0" w:evenVBand="0" w:oddHBand="0" w:evenHBand="0" w:firstRowFirstColumn="0" w:firstRowLastColumn="0" w:lastRowFirstColumn="0" w:lastRowLastColumn="0"/>
            <w:tcW w:w="1560" w:type="dxa"/>
            <w:hideMark/>
          </w:tcPr>
          <w:p w14:paraId="1E2C219B" w14:textId="77777777" w:rsidR="00275E2A" w:rsidRPr="00EC02CC" w:rsidRDefault="00275E2A" w:rsidP="000730E8">
            <w:pPr>
              <w:widowControl/>
              <w:spacing w:before="120" w:after="120"/>
              <w:rPr>
                <w:sz w:val="18"/>
                <w:szCs w:val="18"/>
                <w:lang w:bidi="ar-SA"/>
              </w:rPr>
            </w:pPr>
            <w:r w:rsidRPr="00EC02CC">
              <w:rPr>
                <w:sz w:val="18"/>
                <w:szCs w:val="18"/>
                <w:lang w:bidi="ar-SA"/>
              </w:rPr>
              <w:t>Canada</w:t>
            </w:r>
          </w:p>
        </w:tc>
        <w:tc>
          <w:tcPr>
            <w:tcW w:w="2551" w:type="dxa"/>
          </w:tcPr>
          <w:p w14:paraId="1E11F9FF" w14:textId="77777777" w:rsidR="00275E2A" w:rsidRPr="00EC02CC" w:rsidRDefault="00275E2A" w:rsidP="00AD08DD">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Permitted for retail sale. Regulated as licensed natural health products. </w:t>
            </w:r>
          </w:p>
          <w:p w14:paraId="3709417F" w14:textId="4996F7EE" w:rsidR="00275E2A" w:rsidRPr="00EC02CC" w:rsidRDefault="00275E2A" w:rsidP="00B60FCA">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Labelling requirements include recommended dose and duration of use and risk information (generic requirement). </w:t>
            </w:r>
          </w:p>
        </w:tc>
        <w:tc>
          <w:tcPr>
            <w:tcW w:w="2782" w:type="dxa"/>
          </w:tcPr>
          <w:p w14:paraId="792272AF" w14:textId="77777777" w:rsidR="00275E2A" w:rsidRPr="00EC02CC" w:rsidRDefault="00275E2A" w:rsidP="00AD08DD">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Addition of caffeine regulated as a food additive. Permitted in some beverages up to specified limits.  </w:t>
            </w:r>
          </w:p>
          <w:p w14:paraId="3996A3B4" w14:textId="77777777" w:rsidR="00275E2A" w:rsidRPr="00EC02CC" w:rsidRDefault="00275E2A" w:rsidP="00AD08DD">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Specific labelling requirements for caffeinated energy drinks.  </w:t>
            </w:r>
          </w:p>
        </w:tc>
        <w:tc>
          <w:tcPr>
            <w:tcW w:w="2157" w:type="dxa"/>
          </w:tcPr>
          <w:p w14:paraId="6312FB3E" w14:textId="77777777" w:rsidR="00275E2A" w:rsidRPr="00EC02CC" w:rsidRDefault="00275E2A" w:rsidP="00AD08DD">
            <w:pPr>
              <w:widowControl/>
              <w:spacing w:before="120"/>
              <w:ind w:left="142"/>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No compositional limits or regulatory requirement to identify the presence of or amount of caffeine for natural sources. </w:t>
            </w:r>
          </w:p>
        </w:tc>
      </w:tr>
      <w:tr w:rsidR="00275E2A" w:rsidRPr="00EC02CC" w14:paraId="0D708693"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50576A11" w14:textId="77777777" w:rsidR="00275E2A" w:rsidRPr="00EC02CC" w:rsidRDefault="00275E2A" w:rsidP="000730E8">
            <w:pPr>
              <w:widowControl/>
              <w:spacing w:before="120" w:after="120"/>
              <w:rPr>
                <w:sz w:val="18"/>
                <w:szCs w:val="18"/>
                <w:lang w:bidi="ar-SA"/>
              </w:rPr>
            </w:pPr>
            <w:r w:rsidRPr="00EC02CC">
              <w:rPr>
                <w:sz w:val="18"/>
                <w:szCs w:val="18"/>
                <w:lang w:bidi="ar-SA"/>
              </w:rPr>
              <w:t>European Union</w:t>
            </w:r>
          </w:p>
          <w:p w14:paraId="448CDE33" w14:textId="77777777" w:rsidR="00275E2A" w:rsidRPr="00EC02CC" w:rsidRDefault="00275E2A">
            <w:pPr>
              <w:widowControl/>
              <w:spacing w:before="120" w:after="120"/>
              <w:rPr>
                <w:sz w:val="18"/>
                <w:szCs w:val="18"/>
                <w:lang w:bidi="ar-SA"/>
              </w:rPr>
            </w:pPr>
          </w:p>
        </w:tc>
        <w:tc>
          <w:tcPr>
            <w:tcW w:w="2551" w:type="dxa"/>
          </w:tcPr>
          <w:p w14:paraId="6B352410" w14:textId="77777777" w:rsidR="00275E2A" w:rsidRPr="00EC02CC" w:rsidRDefault="00275E2A" w:rsidP="00AD08DD">
            <w:pPr>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European Commission directive does not include compositional limits but EU member states may develop these. </w:t>
            </w:r>
          </w:p>
          <w:p w14:paraId="70B57C56" w14:textId="77777777" w:rsidR="00275E2A" w:rsidRPr="00EC02CC" w:rsidRDefault="00275E2A" w:rsidP="00AD08DD">
            <w:pPr>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Labelling requirements for recommended daily consumption. </w:t>
            </w:r>
          </w:p>
        </w:tc>
        <w:tc>
          <w:tcPr>
            <w:tcW w:w="2782" w:type="dxa"/>
          </w:tcPr>
          <w:p w14:paraId="46EEE071" w14:textId="069AE636" w:rsidR="00275E2A" w:rsidRPr="00EC02CC" w:rsidRDefault="00275E2A" w:rsidP="00B60FCA">
            <w:pPr>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Use of caffeine as a flavouring substance in food is subject to restrictions of use in certain food categories. No compositional rules if added for a nutritional or physiological effect. Specific warnings required for caffeine. The actual caffeine content must also be on the label.</w:t>
            </w:r>
          </w:p>
        </w:tc>
        <w:tc>
          <w:tcPr>
            <w:tcW w:w="2157" w:type="dxa"/>
          </w:tcPr>
          <w:p w14:paraId="552527B1" w14:textId="77777777" w:rsidR="00275E2A" w:rsidRPr="00EC02CC" w:rsidRDefault="00275E2A" w:rsidP="00AD08DD">
            <w:pPr>
              <w:widowControl/>
              <w:spacing w:before="120"/>
              <w:ind w:left="142"/>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 xml:space="preserve">Specific warnings required for some foods, excluding beverages based on coffee, tea or coffee or tea extract where the name of the food includes the term ‘coffee’ or ‘tea’. </w:t>
            </w:r>
          </w:p>
        </w:tc>
      </w:tr>
    </w:tbl>
    <w:p w14:paraId="2615968C" w14:textId="77777777" w:rsidR="006D12AF" w:rsidRPr="00932F14" w:rsidRDefault="006D12AF" w:rsidP="006D12AF">
      <w:pPr>
        <w:pStyle w:val="Heading2"/>
        <w:widowControl/>
      </w:pPr>
      <w:bookmarkStart w:id="62" w:name="_Toc26867149"/>
      <w:r>
        <w:t>1.6</w:t>
      </w:r>
      <w:r>
        <w:tab/>
        <w:t>Other issues</w:t>
      </w:r>
      <w:bookmarkEnd w:id="59"/>
      <w:r>
        <w:t>: food-medicine interface</w:t>
      </w:r>
      <w:bookmarkEnd w:id="60"/>
      <w:bookmarkEnd w:id="61"/>
      <w:bookmarkEnd w:id="62"/>
      <w:r>
        <w:t xml:space="preserve">  </w:t>
      </w:r>
    </w:p>
    <w:p w14:paraId="253D4BF5" w14:textId="0BFEE10B" w:rsidR="006D12AF" w:rsidRDefault="006D12AF" w:rsidP="006D12AF">
      <w:pPr>
        <w:widowControl/>
      </w:pPr>
      <w:r>
        <w:t xml:space="preserve">The regulation of caffeine in Australia falls within what is known as ‘the food-medicine interface’. Generally a product that is swallowed will be regulated either as a therapeutic good or a food. Often, claims made about a product or the appearance of the product may suggest that it is a therapeutic good. However, the fact that certain claims are made about a product does not automatically make it a therapeutic good. Nor does the fact that the product comes in capsules or powders, or is labelled as a 'dietary supplement'. </w:t>
      </w:r>
    </w:p>
    <w:p w14:paraId="3B97BA57" w14:textId="77777777" w:rsidR="006D12AF" w:rsidRDefault="006D12AF" w:rsidP="006D12AF">
      <w:pPr>
        <w:widowControl/>
      </w:pPr>
    </w:p>
    <w:p w14:paraId="46D46842" w14:textId="2A8FE0B2" w:rsidR="006D12AF" w:rsidRDefault="006D12AF" w:rsidP="006D12AF">
      <w:pPr>
        <w:widowControl/>
      </w:pPr>
      <w:r>
        <w:t xml:space="preserve">The potential regulatory overlap between certain foods and medicines at the 'food-medicine interface' means that regulators, manufacturers and importers all need a way to work out whether the Therapeutic Goods Act 1989 (TGA Act) or </w:t>
      </w:r>
      <w:r w:rsidR="00B60FCA">
        <w:t xml:space="preserve">State or Territory </w:t>
      </w:r>
      <w:r>
        <w:t>food legislation covers particular products. This is determined on a product by product basis via the food</w:t>
      </w:r>
      <w:r w:rsidR="00B60FCA">
        <w:noBreakHyphen/>
      </w:r>
      <w:r>
        <w:t xml:space="preserve">medicine interface tool administered by the Therapeutic Goods Administration (TGA). </w:t>
      </w:r>
    </w:p>
    <w:p w14:paraId="5DB07ED9" w14:textId="77777777" w:rsidR="006D12AF" w:rsidRDefault="006D12AF" w:rsidP="006D12AF">
      <w:pPr>
        <w:widowControl/>
      </w:pPr>
    </w:p>
    <w:p w14:paraId="56FF20A0" w14:textId="1C696CD9" w:rsidR="006D12AF" w:rsidRDefault="006D12AF" w:rsidP="006D12AF">
      <w:pPr>
        <w:widowControl/>
      </w:pPr>
      <w:r>
        <w:t>Due to this complexity, FSANZ and the TGA agreed that a two-pronged approach, managing caffeine as both a food via the Code and as a therapeutic via the TGA Act w</w:t>
      </w:r>
      <w:r w:rsidR="00DA7159">
        <w:t>ou</w:t>
      </w:r>
      <w:r>
        <w:t>l</w:t>
      </w:r>
      <w:r w:rsidR="00DA7159">
        <w:t>d</w:t>
      </w:r>
      <w:r>
        <w:t xml:space="preserve"> best mitigate the potential risks. This approach </w:t>
      </w:r>
      <w:r w:rsidR="00DA7159">
        <w:t>was</w:t>
      </w:r>
      <w:r>
        <w:t xml:space="preserve"> considered </w:t>
      </w:r>
      <w:r w:rsidR="00DA7159">
        <w:t xml:space="preserve">the </w:t>
      </w:r>
      <w:r>
        <w:t xml:space="preserve">most pragmatic </w:t>
      </w:r>
      <w:r w:rsidR="00DA7159">
        <w:t xml:space="preserve">way </w:t>
      </w:r>
      <w:r>
        <w:t>to manage acute toxicity risks, while further work is undertaken to determine if one legislative approach can be exclusively relied on.</w:t>
      </w:r>
    </w:p>
    <w:p w14:paraId="5F6B8A88" w14:textId="5ABC72AA" w:rsidR="00161052" w:rsidRDefault="00161052">
      <w:pPr>
        <w:widowControl/>
        <w:rPr>
          <w:b/>
          <w:bCs/>
          <w:color w:val="000000" w:themeColor="text1"/>
          <w:lang w:eastAsia="en-AU" w:bidi="ar-SA"/>
        </w:rPr>
      </w:pPr>
      <w:bookmarkStart w:id="63" w:name="_Toc22031788"/>
      <w:r>
        <w:br w:type="page"/>
      </w:r>
    </w:p>
    <w:p w14:paraId="14937325" w14:textId="3B715A52" w:rsidR="006D12AF" w:rsidRPr="00426E33" w:rsidRDefault="006D12AF" w:rsidP="006D12AF">
      <w:pPr>
        <w:pStyle w:val="Heading3"/>
      </w:pPr>
      <w:bookmarkStart w:id="64" w:name="_Toc26867150"/>
      <w:r>
        <w:lastRenderedPageBreak/>
        <w:t>1.6</w:t>
      </w:r>
      <w:r w:rsidRPr="00426E33">
        <w:t>.1</w:t>
      </w:r>
      <w:r w:rsidRPr="00426E33">
        <w:tab/>
        <w:t>Action taken by the Therapeutic Goods Administration</w:t>
      </w:r>
      <w:bookmarkEnd w:id="63"/>
      <w:bookmarkEnd w:id="64"/>
    </w:p>
    <w:p w14:paraId="77B4FDD2" w14:textId="7CF7D2A1" w:rsidR="006D12AF" w:rsidRPr="00DD3936" w:rsidRDefault="006D12AF" w:rsidP="006D12AF">
      <w:pPr>
        <w:widowControl/>
      </w:pPr>
      <w:r>
        <w:rPr>
          <w:bCs/>
          <w:lang w:eastAsia="en-GB"/>
        </w:rPr>
        <w:t xml:space="preserve">Following the Ministerial request </w:t>
      </w:r>
      <w:r w:rsidR="00DA7159">
        <w:rPr>
          <w:bCs/>
          <w:lang w:eastAsia="en-GB"/>
        </w:rPr>
        <w:t>to review pure and highly concentrated caffeine products</w:t>
      </w:r>
      <w:r>
        <w:rPr>
          <w:bCs/>
          <w:lang w:eastAsia="en-GB"/>
        </w:rPr>
        <w:t xml:space="preserve">, the TGA amended the </w:t>
      </w:r>
      <w:r w:rsidRPr="00A30901">
        <w:t>Therapeutic Goods (</w:t>
      </w:r>
      <w:r w:rsidRPr="00A30901">
        <w:rPr>
          <w:bCs/>
        </w:rPr>
        <w:t>Permissible Ingredients</w:t>
      </w:r>
      <w:r w:rsidRPr="00A30901">
        <w:t xml:space="preserve">) </w:t>
      </w:r>
      <w:r w:rsidRPr="00A30901">
        <w:rPr>
          <w:bCs/>
        </w:rPr>
        <w:t>Determinati</w:t>
      </w:r>
      <w:r w:rsidRPr="003D7C52">
        <w:rPr>
          <w:bCs/>
        </w:rPr>
        <w:t>on</w:t>
      </w:r>
      <w:r w:rsidRPr="00DD3936">
        <w:t xml:space="preserve"> </w:t>
      </w:r>
      <w:r>
        <w:t xml:space="preserve">to specify that listed medicines which are undivided preparations (such as bulk powders) must not contain a concentration of caffeine greater than </w:t>
      </w:r>
      <w:r w:rsidR="003629FD">
        <w:t xml:space="preserve">4% (immediately) and </w:t>
      </w:r>
      <w:r>
        <w:t xml:space="preserve">1% </w:t>
      </w:r>
      <w:r w:rsidR="003629FD">
        <w:t>(by 2 March 2021). D</w:t>
      </w:r>
      <w:r>
        <w:t xml:space="preserve">ivided preparations (such as tablets and capsules) must not </w:t>
      </w:r>
      <w:r>
        <w:rPr>
          <w:bCs/>
          <w:lang w:eastAsia="en-GB"/>
        </w:rPr>
        <w:t xml:space="preserve">contain a concentration of </w:t>
      </w:r>
      <w:r w:rsidRPr="00DD3936">
        <w:rPr>
          <w:bCs/>
          <w:lang w:eastAsia="en-GB"/>
        </w:rPr>
        <w:t xml:space="preserve">caffeine </w:t>
      </w:r>
      <w:r>
        <w:rPr>
          <w:bCs/>
          <w:lang w:eastAsia="en-GB"/>
        </w:rPr>
        <w:t>greater than 33%</w:t>
      </w:r>
      <w:r w:rsidR="00906C62">
        <w:rPr>
          <w:bCs/>
          <w:lang w:eastAsia="en-GB"/>
        </w:rPr>
        <w:t>. Both types of preparation have</w:t>
      </w:r>
      <w:r w:rsidR="00B60FCA">
        <w:rPr>
          <w:bCs/>
          <w:lang w:eastAsia="en-GB"/>
        </w:rPr>
        <w:t xml:space="preserve"> associated mg/day limits.</w:t>
      </w:r>
      <w:r w:rsidRPr="00DD3936">
        <w:rPr>
          <w:bCs/>
          <w:lang w:eastAsia="en-GB"/>
        </w:rPr>
        <w:t xml:space="preserve"> As a result, there are currently no (and cannot be) pure-caffeine listed medicines on the </w:t>
      </w:r>
      <w:r w:rsidRPr="00DD3936">
        <w:rPr>
          <w:bCs/>
        </w:rPr>
        <w:t>Australian Register of Therapeutic Goods</w:t>
      </w:r>
      <w:r w:rsidRPr="00DD3936">
        <w:t xml:space="preserve"> (</w:t>
      </w:r>
      <w:r w:rsidRPr="00DD3936">
        <w:rPr>
          <w:bCs/>
        </w:rPr>
        <w:t>ARTG</w:t>
      </w:r>
      <w:r w:rsidRPr="00DD3936">
        <w:t xml:space="preserve">). Only therapeutic goods entered in the ARTG can be lawfully supplied in Australia. </w:t>
      </w:r>
    </w:p>
    <w:p w14:paraId="757A6802" w14:textId="77777777" w:rsidR="006D12AF" w:rsidRPr="00DD3936" w:rsidRDefault="006D12AF" w:rsidP="006D12AF">
      <w:pPr>
        <w:widowControl/>
      </w:pPr>
    </w:p>
    <w:p w14:paraId="73F50557" w14:textId="77777777" w:rsidR="006D12AF" w:rsidRDefault="006D12AF" w:rsidP="006D12AF">
      <w:pPr>
        <w:widowControl/>
      </w:pPr>
      <w:r>
        <w:t>In addition, t</w:t>
      </w:r>
      <w:r w:rsidRPr="00DD3936">
        <w:t xml:space="preserve">he TGA </w:t>
      </w:r>
      <w:r>
        <w:t>has</w:t>
      </w:r>
      <w:r w:rsidRPr="00DD3936">
        <w:t xml:space="preserve"> </w:t>
      </w:r>
      <w:r>
        <w:t xml:space="preserve">published a </w:t>
      </w:r>
      <w:hyperlink r:id="rId18" w:anchor="s2" w:history="1">
        <w:r w:rsidRPr="003911AE">
          <w:rPr>
            <w:rStyle w:val="Hyperlink"/>
          </w:rPr>
          <w:t>proposal to include caffeine in Schedule 4 and 6 of the Poisons Standard</w:t>
        </w:r>
      </w:hyperlink>
      <w:r w:rsidRPr="00DD3936">
        <w:t xml:space="preserve">. </w:t>
      </w:r>
    </w:p>
    <w:p w14:paraId="19DADB1C" w14:textId="77777777" w:rsidR="006D12AF" w:rsidRDefault="006D12AF" w:rsidP="006D12AF">
      <w:pPr>
        <w:widowControl/>
      </w:pPr>
    </w:p>
    <w:p w14:paraId="5A79E47E" w14:textId="264A7E95" w:rsidR="006D12AF" w:rsidRPr="007A4185" w:rsidRDefault="006D12AF" w:rsidP="006D12AF">
      <w:pPr>
        <w:rPr>
          <w:szCs w:val="22"/>
        </w:rPr>
      </w:pPr>
      <w:r w:rsidRPr="007A4185">
        <w:rPr>
          <w:szCs w:val="22"/>
        </w:rPr>
        <w:t>Schedule 6</w:t>
      </w:r>
      <w:r w:rsidRPr="007A4185">
        <w:rPr>
          <w:rStyle w:val="FootnoteReference"/>
          <w:szCs w:val="22"/>
        </w:rPr>
        <w:footnoteReference w:id="3"/>
      </w:r>
      <w:r w:rsidRPr="007A4185">
        <w:rPr>
          <w:szCs w:val="22"/>
        </w:rPr>
        <w:t xml:space="preserve"> poisons are substances with a moderate potential for causing harm, the extent of which can be reduced through the use of distinctive packaging with strong warnings and safety directions on the label</w:t>
      </w:r>
      <w:r>
        <w:rPr>
          <w:szCs w:val="22"/>
        </w:rPr>
        <w:t xml:space="preserve"> and apply to the retail storage of poisons</w:t>
      </w:r>
      <w:r w:rsidRPr="007A4185">
        <w:rPr>
          <w:szCs w:val="22"/>
        </w:rPr>
        <w:t>.</w:t>
      </w:r>
      <w:r>
        <w:rPr>
          <w:szCs w:val="22"/>
        </w:rPr>
        <w:t xml:space="preserve"> </w:t>
      </w:r>
      <w:r w:rsidRPr="00A15444">
        <w:rPr>
          <w:szCs w:val="22"/>
        </w:rPr>
        <w:t>Schedule 6 poisons also have a moderate to high toxicity which can cause death or severe injury if inhaled, taken internally or when contacts the skin or eyes.</w:t>
      </w:r>
      <w:r>
        <w:rPr>
          <w:szCs w:val="22"/>
        </w:rPr>
        <w:t xml:space="preserve"> As such, this schedule has no specific relevance to foods containing caffeine for retail sale. </w:t>
      </w:r>
    </w:p>
    <w:p w14:paraId="113FA81E" w14:textId="77777777" w:rsidR="006D12AF" w:rsidRDefault="006D12AF" w:rsidP="006D12AF">
      <w:pPr>
        <w:widowControl/>
      </w:pPr>
    </w:p>
    <w:p w14:paraId="5221416B" w14:textId="1615DF25" w:rsidR="006D12AF" w:rsidRDefault="006D12AF" w:rsidP="006D12AF">
      <w:pPr>
        <w:widowControl/>
      </w:pPr>
      <w:r>
        <w:t xml:space="preserve">The proposal </w:t>
      </w:r>
      <w:r w:rsidR="00906C62">
        <w:t xml:space="preserve">was </w:t>
      </w:r>
      <w:r>
        <w:t>discuss</w:t>
      </w:r>
      <w:r w:rsidR="00906C62">
        <w:t>ed</w:t>
      </w:r>
      <w:r>
        <w:t xml:space="preserve"> at the </w:t>
      </w:r>
      <w:r w:rsidR="00906C62">
        <w:t xml:space="preserve">previous </w:t>
      </w:r>
      <w:r w:rsidRPr="003911AE">
        <w:t>Joint Advisory Committee on Medicines and Chemicals Scheduling</w:t>
      </w:r>
      <w:r>
        <w:t xml:space="preserve">. Under the </w:t>
      </w:r>
      <w:hyperlink r:id="rId19" w:history="1">
        <w:r w:rsidRPr="00D315CB">
          <w:rPr>
            <w:rStyle w:val="Hyperlink"/>
          </w:rPr>
          <w:t>nominated timeframes</w:t>
        </w:r>
      </w:hyperlink>
      <w:r>
        <w:t xml:space="preserve"> for </w:t>
      </w:r>
      <w:r w:rsidR="00906C62">
        <w:t xml:space="preserve">that </w:t>
      </w:r>
      <w:r>
        <w:t xml:space="preserve">meeting, the earliest time a decision on this application would be implemented is 1 June 2020. If caffeine were to be included in Schedule 6, </w:t>
      </w:r>
      <w:r w:rsidRPr="00DD3936">
        <w:t xml:space="preserve">additional packaging, storage and labelling requirements </w:t>
      </w:r>
      <w:r>
        <w:t xml:space="preserve">would be imposed </w:t>
      </w:r>
      <w:r w:rsidRPr="00DD3936">
        <w:t xml:space="preserve">on </w:t>
      </w:r>
      <w:r>
        <w:t xml:space="preserve">all applicable </w:t>
      </w:r>
      <w:r w:rsidRPr="00DD3936">
        <w:t xml:space="preserve">products. </w:t>
      </w:r>
    </w:p>
    <w:p w14:paraId="60D77A63" w14:textId="77777777" w:rsidR="006D12AF" w:rsidRDefault="006D12AF" w:rsidP="006D12AF">
      <w:pPr>
        <w:widowControl/>
      </w:pPr>
    </w:p>
    <w:p w14:paraId="457F23F9" w14:textId="6090B145" w:rsidR="006D12AF" w:rsidRPr="00DD3936" w:rsidRDefault="006D12AF" w:rsidP="006D12AF">
      <w:pPr>
        <w:widowControl/>
        <w:rPr>
          <w:lang w:eastAsia="en-GB"/>
        </w:rPr>
      </w:pPr>
      <w:r w:rsidRPr="00DD3936">
        <w:t xml:space="preserve">Advice to FSANZ is that </w:t>
      </w:r>
      <w:r w:rsidRPr="00DD3936">
        <w:rPr>
          <w:lang w:eastAsia="en-GB"/>
        </w:rPr>
        <w:t>exemptions in the Poisons Standard mean that any restrictions imposed as a result of that listing can only apply to the following foods:</w:t>
      </w:r>
    </w:p>
    <w:p w14:paraId="3993D289" w14:textId="77777777" w:rsidR="006D12AF" w:rsidRPr="00DD3936" w:rsidRDefault="006D12AF" w:rsidP="006D12AF">
      <w:pPr>
        <w:widowControl/>
      </w:pPr>
    </w:p>
    <w:p w14:paraId="7700ABC1" w14:textId="77777777" w:rsidR="006D12AF" w:rsidRPr="00DD3936" w:rsidRDefault="006D12AF" w:rsidP="006D12AF">
      <w:pPr>
        <w:pStyle w:val="ListParagraph"/>
        <w:widowControl/>
        <w:numPr>
          <w:ilvl w:val="0"/>
          <w:numId w:val="34"/>
        </w:numPr>
        <w:spacing w:after="240"/>
      </w:pPr>
      <w:r w:rsidRPr="00DD3936">
        <w:rPr>
          <w:lang w:eastAsia="en-GB"/>
        </w:rPr>
        <w:t xml:space="preserve">Food additives </w:t>
      </w:r>
      <w:r w:rsidRPr="00DD3936">
        <w:t>that contain or comprise the listed preparation</w:t>
      </w:r>
      <w:r w:rsidRPr="00DD3936">
        <w:rPr>
          <w:lang w:eastAsia="en-GB"/>
        </w:rPr>
        <w:t xml:space="preserve"> but only prior to those food additives’ incorporation into food.</w:t>
      </w:r>
    </w:p>
    <w:p w14:paraId="6FCA1115" w14:textId="77777777" w:rsidR="006D12AF" w:rsidRPr="00DD3936" w:rsidRDefault="006D12AF" w:rsidP="006D12AF">
      <w:pPr>
        <w:pStyle w:val="ListParagraph"/>
        <w:widowControl/>
        <w:numPr>
          <w:ilvl w:val="0"/>
          <w:numId w:val="34"/>
        </w:numPr>
        <w:spacing w:after="240"/>
      </w:pPr>
      <w:r w:rsidRPr="00DD3936">
        <w:rPr>
          <w:lang w:eastAsia="en-GB"/>
        </w:rPr>
        <w:t xml:space="preserve">Any food that </w:t>
      </w:r>
      <w:r w:rsidRPr="00DD3936">
        <w:t xml:space="preserve">is used as a means of administering the listed preparation for ‘therapeutic use’ (as defined by the </w:t>
      </w:r>
      <w:r w:rsidRPr="00DD3936">
        <w:rPr>
          <w:i/>
        </w:rPr>
        <w:t>Therapeutic Goods Act 1989).</w:t>
      </w:r>
    </w:p>
    <w:p w14:paraId="35FE4A24" w14:textId="732F9DCD" w:rsidR="006D12AF" w:rsidRDefault="006D12AF" w:rsidP="006D12AF">
      <w:pPr>
        <w:widowControl/>
        <w:rPr>
          <w:lang w:eastAsia="en-GB"/>
        </w:rPr>
      </w:pPr>
      <w:r w:rsidRPr="00DD3936">
        <w:rPr>
          <w:lang w:eastAsia="en-GB"/>
        </w:rPr>
        <w:t>All other foods would remain unaffected.</w:t>
      </w:r>
    </w:p>
    <w:p w14:paraId="04C5A668" w14:textId="240D8F86" w:rsidR="009D717A" w:rsidRDefault="009D717A" w:rsidP="006D12AF">
      <w:pPr>
        <w:widowControl/>
        <w:rPr>
          <w:lang w:eastAsia="en-GB"/>
        </w:rPr>
      </w:pPr>
    </w:p>
    <w:p w14:paraId="3747C293" w14:textId="34D0F9D2" w:rsidR="009D717A" w:rsidRPr="00DD3936" w:rsidRDefault="009D717A" w:rsidP="006D12AF">
      <w:pPr>
        <w:widowControl/>
        <w:rPr>
          <w:lang w:eastAsia="en-GB"/>
        </w:rPr>
      </w:pPr>
      <w:r>
        <w:rPr>
          <w:lang w:eastAsia="en-GB"/>
        </w:rPr>
        <w:t>FSANZ also understand</w:t>
      </w:r>
      <w:r w:rsidR="009505FD">
        <w:rPr>
          <w:lang w:eastAsia="en-GB"/>
        </w:rPr>
        <w:t>s</w:t>
      </w:r>
      <w:r>
        <w:rPr>
          <w:lang w:eastAsia="en-GB"/>
        </w:rPr>
        <w:t xml:space="preserve"> that the Poisons Standards provides exemptions for substances that are </w:t>
      </w:r>
      <w:r w:rsidRPr="001E2829">
        <w:t>packed and sold solely for industrial or manufacturing purposes</w:t>
      </w:r>
      <w:r>
        <w:t>.</w:t>
      </w:r>
    </w:p>
    <w:p w14:paraId="776F1620" w14:textId="77777777" w:rsidR="006D12AF" w:rsidRPr="00DD3936" w:rsidRDefault="006D12AF" w:rsidP="006D12AF">
      <w:pPr>
        <w:widowControl/>
        <w:rPr>
          <w:lang w:eastAsia="en-GB"/>
        </w:rPr>
      </w:pPr>
    </w:p>
    <w:p w14:paraId="64D85C0A" w14:textId="5C31E991" w:rsidR="003629FD" w:rsidRDefault="006D12AF" w:rsidP="006D12AF">
      <w:pPr>
        <w:widowControl/>
        <w:rPr>
          <w:lang w:val="en-AU"/>
        </w:rPr>
      </w:pPr>
      <w:r w:rsidRPr="00DD3936">
        <w:rPr>
          <w:lang w:val="en-AU"/>
        </w:rPr>
        <w:t xml:space="preserve">Full details are in the </w:t>
      </w:r>
      <w:hyperlink r:id="rId20" w:anchor="s2https://www.tga.gov.au/consultation-invitation/consultation-proposed-amendments-poisons-standard-acms-and-joint-accsacms-meetings-november-2019" w:history="1">
        <w:r w:rsidRPr="00DD3936">
          <w:rPr>
            <w:rStyle w:val="Hyperlink"/>
            <w:lang w:val="en-AU"/>
          </w:rPr>
          <w:t>consultation for caffeine Poison proposal</w:t>
        </w:r>
      </w:hyperlink>
      <w:r w:rsidRPr="00DD3936">
        <w:rPr>
          <w:lang w:val="en-AU"/>
        </w:rPr>
        <w:t>.</w:t>
      </w:r>
    </w:p>
    <w:p w14:paraId="461C5448" w14:textId="77777777" w:rsidR="006D12AF" w:rsidRPr="00A62D4B" w:rsidRDefault="006D12AF" w:rsidP="006D12AF">
      <w:pPr>
        <w:pStyle w:val="Heading2"/>
        <w:widowControl/>
        <w:rPr>
          <w:u w:color="FFFF00"/>
        </w:rPr>
      </w:pPr>
      <w:bookmarkStart w:id="65" w:name="_Toc20841649"/>
      <w:bookmarkStart w:id="66" w:name="_Toc20897153"/>
      <w:bookmarkStart w:id="67" w:name="_Toc22031789"/>
      <w:bookmarkStart w:id="68" w:name="_Toc26867151"/>
      <w:r>
        <w:rPr>
          <w:u w:color="FFFF00"/>
        </w:rPr>
        <w:t>1.7</w:t>
      </w:r>
      <w:r>
        <w:rPr>
          <w:u w:color="FFFF00"/>
        </w:rPr>
        <w:tab/>
        <w:t xml:space="preserve">Reasons for </w:t>
      </w:r>
      <w:bookmarkEnd w:id="55"/>
      <w:bookmarkEnd w:id="56"/>
      <w:r w:rsidRPr="00A62D4B">
        <w:t>preparing the Proposal</w:t>
      </w:r>
      <w:bookmarkEnd w:id="57"/>
      <w:bookmarkEnd w:id="65"/>
      <w:bookmarkEnd w:id="66"/>
      <w:bookmarkEnd w:id="67"/>
      <w:bookmarkEnd w:id="68"/>
    </w:p>
    <w:bookmarkEnd w:id="58"/>
    <w:p w14:paraId="275FC6C8" w14:textId="6F65A787" w:rsidR="000730E8" w:rsidRDefault="006D12AF" w:rsidP="006D12AF">
      <w:pPr>
        <w:widowControl/>
        <w:rPr>
          <w:rFonts w:cs="Arial"/>
          <w:szCs w:val="22"/>
          <w:lang w:bidi="ar-SA"/>
        </w:rPr>
      </w:pPr>
      <w:r w:rsidRPr="00625B8E">
        <w:rPr>
          <w:rFonts w:cs="Arial"/>
          <w:szCs w:val="22"/>
          <w:lang w:bidi="ar-SA"/>
        </w:rPr>
        <w:t xml:space="preserve">FSANZ prepared this Proposal </w:t>
      </w:r>
      <w:r w:rsidR="00AF766D">
        <w:rPr>
          <w:rFonts w:cs="Arial"/>
          <w:szCs w:val="22"/>
          <w:lang w:bidi="ar-SA"/>
        </w:rPr>
        <w:t xml:space="preserve">following its review of </w:t>
      </w:r>
      <w:r w:rsidRPr="00625B8E">
        <w:rPr>
          <w:rFonts w:cs="Arial"/>
          <w:szCs w:val="22"/>
          <w:lang w:bidi="ar-SA"/>
        </w:rPr>
        <w:t>pure and highly concentrated caffeine products</w:t>
      </w:r>
      <w:r w:rsidR="000730E8">
        <w:rPr>
          <w:rFonts w:cs="Arial"/>
          <w:szCs w:val="22"/>
          <w:lang w:bidi="ar-SA"/>
        </w:rPr>
        <w:t xml:space="preserve"> which </w:t>
      </w:r>
      <w:r w:rsidR="00AF766D">
        <w:rPr>
          <w:rFonts w:cs="Arial"/>
          <w:szCs w:val="22"/>
          <w:lang w:bidi="ar-SA"/>
        </w:rPr>
        <w:t xml:space="preserve">found these products </w:t>
      </w:r>
      <w:r w:rsidR="000730E8">
        <w:rPr>
          <w:rFonts w:cs="Arial"/>
          <w:szCs w:val="22"/>
          <w:lang w:bidi="ar-SA"/>
        </w:rPr>
        <w:t xml:space="preserve">pose an immediate and acute risk to </w:t>
      </w:r>
      <w:r w:rsidR="000730E8">
        <w:rPr>
          <w:rFonts w:cs="Arial"/>
          <w:szCs w:val="22"/>
          <w:lang w:bidi="ar-SA"/>
        </w:rPr>
        <w:lastRenderedPageBreak/>
        <w:t>Australian consumers</w:t>
      </w:r>
      <w:r w:rsidR="00CA6CCA">
        <w:rPr>
          <w:rFonts w:cs="Arial"/>
          <w:szCs w:val="22"/>
          <w:lang w:bidi="ar-SA"/>
        </w:rPr>
        <w:t xml:space="preserve"> and, as such, there was a need to act to protect public health and safety</w:t>
      </w:r>
      <w:r w:rsidRPr="00625B8E">
        <w:rPr>
          <w:rFonts w:cs="Arial"/>
          <w:szCs w:val="22"/>
          <w:lang w:bidi="ar-SA"/>
        </w:rPr>
        <w:t>.</w:t>
      </w:r>
    </w:p>
    <w:p w14:paraId="44A0DC6C" w14:textId="77777777" w:rsidR="000730E8" w:rsidRDefault="000730E8" w:rsidP="006D12AF">
      <w:pPr>
        <w:widowControl/>
        <w:rPr>
          <w:rFonts w:cs="Arial"/>
          <w:szCs w:val="22"/>
          <w:lang w:bidi="ar-SA"/>
        </w:rPr>
      </w:pPr>
    </w:p>
    <w:p w14:paraId="72BAB39F" w14:textId="03658EE0" w:rsidR="000730E8" w:rsidRDefault="00AF766D" w:rsidP="000730E8">
      <w:pPr>
        <w:widowControl/>
      </w:pPr>
      <w:r>
        <w:rPr>
          <w:rFonts w:cs="Arial"/>
          <w:szCs w:val="22"/>
        </w:rPr>
        <w:t>The</w:t>
      </w:r>
      <w:r w:rsidR="000730E8">
        <w:rPr>
          <w:rFonts w:cs="Arial"/>
          <w:szCs w:val="22"/>
        </w:rPr>
        <w:t xml:space="preserve"> review </w:t>
      </w:r>
      <w:r>
        <w:rPr>
          <w:rFonts w:cs="Arial"/>
          <w:szCs w:val="22"/>
        </w:rPr>
        <w:t>was undertaken</w:t>
      </w:r>
      <w:r w:rsidR="000730E8">
        <w:rPr>
          <w:rFonts w:cs="Arial"/>
          <w:szCs w:val="22"/>
        </w:rPr>
        <w:t xml:space="preserve"> </w:t>
      </w:r>
      <w:r w:rsidR="000730E8">
        <w:t xml:space="preserve">at the request of the Minister for Aged Care and Senior Australians, Senator the Hon Richard Colbeck; and the Minister for Health, the Hon Greg Hunt </w:t>
      </w:r>
      <w:r>
        <w:t xml:space="preserve">following </w:t>
      </w:r>
      <w:r w:rsidR="000730E8">
        <w:t>the death of a young man in New South Wales attributed to acute caffeine toxicity associated with the consumption of a caffeine powder.</w:t>
      </w:r>
    </w:p>
    <w:p w14:paraId="7F89C827" w14:textId="77777777" w:rsidR="000730E8" w:rsidRDefault="000730E8" w:rsidP="000730E8">
      <w:pPr>
        <w:widowControl/>
      </w:pPr>
    </w:p>
    <w:p w14:paraId="58B4B766" w14:textId="57744206" w:rsidR="000730E8" w:rsidRDefault="000730E8" w:rsidP="000730E8">
      <w:pPr>
        <w:widowControl/>
      </w:pPr>
      <w:r>
        <w:t>As caffeine can be regulated as a both a food and a therapeutic good, FSANZ and the TGA agree</w:t>
      </w:r>
      <w:r w:rsidR="00CA6CCA">
        <w:t>d</w:t>
      </w:r>
      <w:r>
        <w:t xml:space="preserve"> that a two-pronged approach – managing caffeine as both a food via the Code and as a therapeutic via the TGA Act would best mitigate the risk. </w:t>
      </w:r>
    </w:p>
    <w:p w14:paraId="27ECB3A0" w14:textId="77777777" w:rsidR="000730E8" w:rsidRDefault="000730E8" w:rsidP="000730E8">
      <w:pPr>
        <w:widowControl/>
      </w:pPr>
    </w:p>
    <w:p w14:paraId="3EB3C65C" w14:textId="79733C5B" w:rsidR="000730E8" w:rsidRDefault="000730E8" w:rsidP="000730E8">
      <w:pPr>
        <w:widowControl/>
      </w:pPr>
      <w:r w:rsidRPr="00161052">
        <w:t>In the</w:t>
      </w:r>
      <w:r w:rsidR="00C33DF9" w:rsidRPr="00161052">
        <w:t>Call</w:t>
      </w:r>
      <w:r w:rsidRPr="00161052">
        <w:t xml:space="preserve"> for </w:t>
      </w:r>
      <w:r w:rsidR="00C33DF9" w:rsidRPr="00161052">
        <w:t>Submissions</w:t>
      </w:r>
      <w:r w:rsidRPr="00161052">
        <w:t>,</w:t>
      </w:r>
      <w:r>
        <w:t xml:space="preserve"> FSANZ sought feedback on its initial consideration of the Proposal, specifically the proposed maximum limit for all foods up to a 5% concentration and whether this limit was likely to have any unintended consequences on products currently in the market that do not present an immediate and acute risk.</w:t>
      </w:r>
    </w:p>
    <w:p w14:paraId="3FB6408C" w14:textId="77777777" w:rsidR="006D12AF" w:rsidRDefault="006D12AF" w:rsidP="006D12AF">
      <w:pPr>
        <w:pStyle w:val="Heading2"/>
        <w:widowControl/>
      </w:pPr>
      <w:bookmarkStart w:id="69" w:name="_Toc20731802"/>
      <w:bookmarkStart w:id="70" w:name="_Toc20841650"/>
      <w:bookmarkStart w:id="71" w:name="_Toc20897154"/>
      <w:bookmarkStart w:id="72" w:name="_Toc22031790"/>
      <w:bookmarkStart w:id="73" w:name="_Toc26867152"/>
      <w:r>
        <w:t>1.8</w:t>
      </w:r>
      <w:r>
        <w:tab/>
        <w:t>Procedure for consi</w:t>
      </w:r>
      <w:bookmarkStart w:id="74" w:name="_GoBack"/>
      <w:bookmarkEnd w:id="74"/>
      <w:r>
        <w:t>deration</w:t>
      </w:r>
      <w:bookmarkEnd w:id="69"/>
      <w:bookmarkEnd w:id="70"/>
      <w:bookmarkEnd w:id="71"/>
      <w:bookmarkEnd w:id="72"/>
      <w:bookmarkEnd w:id="73"/>
    </w:p>
    <w:p w14:paraId="4CE643DB" w14:textId="4C26D75F" w:rsidR="006D12AF" w:rsidRPr="00D062E4" w:rsidRDefault="006D12AF" w:rsidP="006D12AF">
      <w:pPr>
        <w:widowControl/>
      </w:pPr>
      <w:r w:rsidRPr="00932F14">
        <w:t xml:space="preserve">The </w:t>
      </w:r>
      <w:r w:rsidRPr="003D723C">
        <w:t xml:space="preserve">Proposal </w:t>
      </w:r>
      <w:r w:rsidR="00275E2A">
        <w:t xml:space="preserve">was </w:t>
      </w:r>
      <w:r>
        <w:t>considered as an Urgent Proposal</w:t>
      </w:r>
      <w:r w:rsidRPr="00932F14">
        <w:t>.</w:t>
      </w:r>
      <w:r>
        <w:t xml:space="preserve"> After the Proposal was prepared on 20 September 2019, the Proposal was declared an Urgent Proposal for the purposes of Division 4 of Part 3 of the </w:t>
      </w:r>
      <w:r w:rsidRPr="00A80D95">
        <w:t>FSANZ Act</w:t>
      </w:r>
      <w:r>
        <w:t>.</w:t>
      </w:r>
    </w:p>
    <w:p w14:paraId="3980A27C" w14:textId="601E5CB4" w:rsidR="006E7488" w:rsidRPr="009D6748" w:rsidRDefault="00D82E69" w:rsidP="006E7488">
      <w:pPr>
        <w:pStyle w:val="Heading2"/>
      </w:pPr>
      <w:bookmarkStart w:id="75" w:name="_Toc26867153"/>
      <w:r>
        <w:t>1.</w:t>
      </w:r>
      <w:r w:rsidR="00C224E2">
        <w:t>9</w:t>
      </w:r>
      <w:r w:rsidR="006E7488" w:rsidRPr="009D6748">
        <w:tab/>
        <w:t>Decision</w:t>
      </w:r>
      <w:bookmarkEnd w:id="24"/>
      <w:bookmarkEnd w:id="75"/>
    </w:p>
    <w:p w14:paraId="65DA084F" w14:textId="58864728" w:rsidR="00AD08DD" w:rsidRDefault="006E7488" w:rsidP="006E7488">
      <w:r w:rsidRPr="00E810B0">
        <w:t xml:space="preserve">The draft variation as proposed following initial consideration was approved with </w:t>
      </w:r>
      <w:r w:rsidR="001F6608">
        <w:t xml:space="preserve">three </w:t>
      </w:r>
      <w:r w:rsidR="00F02926">
        <w:t>amendments in order to :</w:t>
      </w:r>
    </w:p>
    <w:p w14:paraId="1BB4A3DD" w14:textId="33BBAD23" w:rsidR="00F02926" w:rsidRDefault="00F02926" w:rsidP="006E7488"/>
    <w:p w14:paraId="2E04B44C" w14:textId="77777777" w:rsidR="001F6608" w:rsidRPr="009505FD" w:rsidRDefault="009622C3" w:rsidP="006E7488">
      <w:pPr>
        <w:pStyle w:val="ListParagraph"/>
        <w:numPr>
          <w:ilvl w:val="0"/>
          <w:numId w:val="54"/>
        </w:numPr>
      </w:pPr>
      <w:r>
        <w:rPr>
          <w:rFonts w:eastAsia="Calibri"/>
        </w:rPr>
        <w:t>I</w:t>
      </w:r>
      <w:r w:rsidRPr="00F02926">
        <w:rPr>
          <w:rFonts w:eastAsia="Calibri"/>
        </w:rPr>
        <w:t>nclude</w:t>
      </w:r>
      <w:r w:rsidR="006E7488" w:rsidRPr="00F02926">
        <w:rPr>
          <w:rFonts w:eastAsia="Calibri"/>
        </w:rPr>
        <w:t xml:space="preserve"> an additional variation to Schedule </w:t>
      </w:r>
      <w:r w:rsidR="00E810B0" w:rsidRPr="00F02926">
        <w:rPr>
          <w:rFonts w:eastAsia="Calibri"/>
        </w:rPr>
        <w:t>1.1.1</w:t>
      </w:r>
      <w:r w:rsidR="00CA6CCA" w:rsidRPr="00F02926">
        <w:rPr>
          <w:rFonts w:eastAsia="Calibri"/>
        </w:rPr>
        <w:t xml:space="preserve"> </w:t>
      </w:r>
      <w:r w:rsidR="00E810B0" w:rsidRPr="00F02926">
        <w:rPr>
          <w:rFonts w:eastAsia="Calibri"/>
        </w:rPr>
        <w:t>that the retail sale of pure and highly concentrated caffeine food products in liquid form must not contain 1% caffeine</w:t>
      </w:r>
      <w:r w:rsidR="00C224E2" w:rsidRPr="00C224E2">
        <w:rPr>
          <w:rFonts w:eastAsia="Calibri"/>
        </w:rPr>
        <w:t xml:space="preserve"> </w:t>
      </w:r>
      <w:r w:rsidR="00C224E2">
        <w:rPr>
          <w:rFonts w:eastAsia="Calibri"/>
        </w:rPr>
        <w:t xml:space="preserve">or </w:t>
      </w:r>
      <w:r w:rsidR="00C224E2" w:rsidRPr="00F02926">
        <w:rPr>
          <w:rFonts w:eastAsia="Calibri"/>
        </w:rPr>
        <w:t>more</w:t>
      </w:r>
      <w:r w:rsidR="001F6608">
        <w:rPr>
          <w:rFonts w:eastAsia="Calibri"/>
        </w:rPr>
        <w:t>.</w:t>
      </w:r>
    </w:p>
    <w:p w14:paraId="34F479BC" w14:textId="2F4F364D" w:rsidR="00683183" w:rsidRDefault="009622C3" w:rsidP="006C4229">
      <w:pPr>
        <w:pStyle w:val="ListParagraph"/>
        <w:numPr>
          <w:ilvl w:val="0"/>
          <w:numId w:val="54"/>
        </w:numPr>
      </w:pPr>
      <w:r>
        <w:t xml:space="preserve">Clarify that </w:t>
      </w:r>
      <w:r w:rsidR="006C4229">
        <w:t>Section 1.1.1</w:t>
      </w:r>
      <w:r w:rsidR="00C224E2">
        <w:t>—</w:t>
      </w:r>
      <w:r w:rsidR="006C4229">
        <w:t xml:space="preserve">9 does </w:t>
      </w:r>
      <w:r w:rsidR="006C4229" w:rsidRPr="006C4229">
        <w:rPr>
          <w:u w:val="single"/>
        </w:rPr>
        <w:t xml:space="preserve">not </w:t>
      </w:r>
      <w:r w:rsidR="006C4229" w:rsidRPr="006C4229">
        <w:t>app</w:t>
      </w:r>
      <w:r w:rsidR="006C4229">
        <w:t xml:space="preserve">ly to the </w:t>
      </w:r>
      <w:r w:rsidR="00FE5A2D">
        <w:t xml:space="preserve">approved </w:t>
      </w:r>
      <w:r w:rsidR="006C4229">
        <w:t xml:space="preserve">variation and there is no </w:t>
      </w:r>
      <w:r w:rsidR="006C4229" w:rsidRPr="006C4229">
        <w:t>12</w:t>
      </w:r>
      <w:r w:rsidR="006C4229">
        <w:t xml:space="preserve"> month st</w:t>
      </w:r>
      <w:r w:rsidR="00A978C5">
        <w:t xml:space="preserve">ock in trade exemption. </w:t>
      </w:r>
    </w:p>
    <w:p w14:paraId="30B3B6C6" w14:textId="1474FA00" w:rsidR="005C3BE0" w:rsidRDefault="005C3BE0" w:rsidP="006E7488"/>
    <w:p w14:paraId="6BB6B68A" w14:textId="43CA7184" w:rsidR="006E7488" w:rsidRDefault="006E7488" w:rsidP="006E7488">
      <w:r w:rsidRPr="00E810B0">
        <w:t xml:space="preserve">The approved variation, as varied after consideration of submissions, is at Attachment A. The related explanatory statement is at Attachment B. An explanatory statement is required to accompany an instrument if it is lodged on the Federal Register of Legislation. The draft variation on which submissions were sought is at Attachment C. </w:t>
      </w:r>
    </w:p>
    <w:p w14:paraId="1950BEFF" w14:textId="13B8E7FD" w:rsidR="009505FD" w:rsidRDefault="009505FD" w:rsidP="006E7488"/>
    <w:p w14:paraId="7E3D8CAF" w14:textId="25304F39" w:rsidR="009505FD" w:rsidRPr="00E810B0" w:rsidRDefault="009505FD" w:rsidP="009505FD">
      <w:r w:rsidRPr="00E810B0">
        <w:t xml:space="preserve">The variation </w:t>
      </w:r>
      <w:r w:rsidR="00FE5A2D">
        <w:t>will take</w:t>
      </w:r>
      <w:r w:rsidRPr="00E810B0">
        <w:t xml:space="preserve"> effect on </w:t>
      </w:r>
      <w:r w:rsidR="00946600">
        <w:t>public notice</w:t>
      </w:r>
      <w:r w:rsidRPr="00E810B0">
        <w:t>.</w:t>
      </w:r>
      <w:r>
        <w:t xml:space="preserve"> Sub</w:t>
      </w:r>
      <w:r>
        <w:rPr>
          <w:rFonts w:eastAsia="Calibri"/>
        </w:rPr>
        <w:t>section 97(5</w:t>
      </w:r>
      <w:r w:rsidRPr="00683183">
        <w:rPr>
          <w:rFonts w:eastAsia="Calibri"/>
        </w:rPr>
        <w:t>) of the FSANZ Act</w:t>
      </w:r>
      <w:r>
        <w:t xml:space="preserve"> </w:t>
      </w:r>
      <w:r>
        <w:rPr>
          <w:rFonts w:eastAsia="Calibri"/>
        </w:rPr>
        <w:t xml:space="preserve">provides that the </w:t>
      </w:r>
      <w:r w:rsidRPr="00683183">
        <w:rPr>
          <w:rFonts w:eastAsia="Calibri"/>
        </w:rPr>
        <w:t xml:space="preserve">commencement </w:t>
      </w:r>
      <w:r>
        <w:rPr>
          <w:rFonts w:eastAsia="Calibri"/>
        </w:rPr>
        <w:t>date of the variation is the date</w:t>
      </w:r>
      <w:r w:rsidRPr="00683183">
        <w:rPr>
          <w:rFonts w:eastAsia="Calibri"/>
        </w:rPr>
        <w:t xml:space="preserve"> that public notice of the variation’s approval </w:t>
      </w:r>
      <w:r>
        <w:rPr>
          <w:rFonts w:eastAsia="Calibri"/>
        </w:rPr>
        <w:t>was</w:t>
      </w:r>
      <w:r w:rsidRPr="00683183">
        <w:rPr>
          <w:rFonts w:eastAsia="Calibri"/>
        </w:rPr>
        <w:t xml:space="preserve"> given in accordance with subsection 97(4) of </w:t>
      </w:r>
      <w:r>
        <w:rPr>
          <w:rFonts w:eastAsia="Calibri"/>
        </w:rPr>
        <w:t>that</w:t>
      </w:r>
      <w:r w:rsidRPr="00683183">
        <w:rPr>
          <w:rFonts w:eastAsia="Calibri"/>
        </w:rPr>
        <w:t xml:space="preserve"> Act. </w:t>
      </w:r>
    </w:p>
    <w:p w14:paraId="5B85BF39" w14:textId="77777777" w:rsidR="006E7488" w:rsidRPr="00E810B0" w:rsidRDefault="006E7488" w:rsidP="006E7488">
      <w:pPr>
        <w:rPr>
          <w:u w:val="single"/>
        </w:rPr>
      </w:pPr>
    </w:p>
    <w:p w14:paraId="2B4860CF" w14:textId="5AE59632" w:rsidR="006E7488" w:rsidRDefault="006E7488" w:rsidP="006E7488">
      <w:pPr>
        <w:rPr>
          <w:rFonts w:cs="Arial"/>
        </w:rPr>
      </w:pPr>
      <w:r w:rsidRPr="00E810B0">
        <w:rPr>
          <w:rFonts w:cs="Arial"/>
        </w:rPr>
        <w:t xml:space="preserve">The FSANZ Act provides that FSANZ must, within 12 months of </w:t>
      </w:r>
      <w:r w:rsidR="00946600">
        <w:rPr>
          <w:rFonts w:cs="Arial"/>
        </w:rPr>
        <w:t>public notice</w:t>
      </w:r>
      <w:r w:rsidR="00FE5A2D" w:rsidRPr="00E810B0">
        <w:rPr>
          <w:rFonts w:cs="Arial"/>
        </w:rPr>
        <w:t xml:space="preserve"> </w:t>
      </w:r>
      <w:r w:rsidR="00946600">
        <w:rPr>
          <w:rFonts w:cs="Arial"/>
        </w:rPr>
        <w:t>of the approval of the</w:t>
      </w:r>
      <w:r w:rsidRPr="00E810B0">
        <w:rPr>
          <w:rFonts w:cs="Arial"/>
        </w:rPr>
        <w:t xml:space="preserve"> variation, undertake a full assessment of that variation, call for public comment and either reaffirm its approval of the variation or prepare a proposal to amend, replace or revoke that variation.</w:t>
      </w:r>
    </w:p>
    <w:p w14:paraId="64D9ADD2" w14:textId="5094E4E1" w:rsidR="00A46AC4" w:rsidRDefault="00A46AC4" w:rsidP="006E7488">
      <w:pPr>
        <w:rPr>
          <w:rFonts w:cs="Arial"/>
        </w:rPr>
      </w:pPr>
    </w:p>
    <w:p w14:paraId="7B1D5E88" w14:textId="43F53BE1" w:rsidR="00A46AC4" w:rsidRPr="006E7488" w:rsidRDefault="00A46AC4" w:rsidP="006E7488">
      <w:pPr>
        <w:rPr>
          <w:rFonts w:cs="Arial"/>
        </w:rPr>
      </w:pPr>
      <w:r w:rsidRPr="00A46AC4">
        <w:rPr>
          <w:rFonts w:cs="Arial"/>
        </w:rPr>
        <w:t>In approving the variation the Board noted work is underway to ensure longer term alignment between the TGA and FSANZ regimes in relation to caffeine.</w:t>
      </w:r>
    </w:p>
    <w:p w14:paraId="24C62307" w14:textId="41360E0F" w:rsidR="00DE79D9" w:rsidRDefault="00DE79D9" w:rsidP="004A6A5F">
      <w:pPr>
        <w:widowControl/>
      </w:pPr>
    </w:p>
    <w:p w14:paraId="3D51441B" w14:textId="596FFD51" w:rsidR="00C57577" w:rsidRPr="00C57577" w:rsidRDefault="00C57577" w:rsidP="00C57577">
      <w:pPr>
        <w:pStyle w:val="Heading1"/>
        <w:keepNext w:val="0"/>
      </w:pPr>
      <w:bookmarkStart w:id="76" w:name="_Toc493084629"/>
      <w:bookmarkStart w:id="77" w:name="_Toc26867154"/>
      <w:r w:rsidRPr="00C57577">
        <w:lastRenderedPageBreak/>
        <w:t>2</w:t>
      </w:r>
      <w:r w:rsidRPr="00C57577">
        <w:tab/>
        <w:t xml:space="preserve">Summary </w:t>
      </w:r>
      <w:r w:rsidRPr="00C57577">
        <w:rPr>
          <w:u w:color="FFFF00"/>
        </w:rPr>
        <w:t>of</w:t>
      </w:r>
      <w:r w:rsidRPr="00C57577">
        <w:t xml:space="preserve"> the </w:t>
      </w:r>
      <w:bookmarkEnd w:id="76"/>
      <w:r w:rsidR="005D1952">
        <w:t>submissions</w:t>
      </w:r>
      <w:bookmarkEnd w:id="77"/>
    </w:p>
    <w:p w14:paraId="3B4D1599" w14:textId="77777777" w:rsidR="00CA4D2A" w:rsidRDefault="009A6682" w:rsidP="00C57577">
      <w:bookmarkStart w:id="78" w:name="_Toc370223471"/>
      <w:bookmarkStart w:id="79" w:name="_Toc370225386"/>
      <w:bookmarkStart w:id="80" w:name="_Toc309291838"/>
      <w:bookmarkStart w:id="81" w:name="_Toc309385455"/>
      <w:r w:rsidRPr="009A6682">
        <w:t xml:space="preserve">Twenty four </w:t>
      </w:r>
      <w:r w:rsidR="00C57577" w:rsidRPr="009A6682">
        <w:t xml:space="preserve">submissions were received. </w:t>
      </w:r>
      <w:r w:rsidR="006A3032" w:rsidRPr="006A3032">
        <w:t>All submissions supported</w:t>
      </w:r>
      <w:r w:rsidR="00C2673B">
        <w:t xml:space="preserve"> the </w:t>
      </w:r>
      <w:r w:rsidR="00934045">
        <w:t xml:space="preserve">regulation of </w:t>
      </w:r>
      <w:r w:rsidR="00C2673B">
        <w:t>ca</w:t>
      </w:r>
      <w:r w:rsidR="00A978C5">
        <w:t>ffeine food products. H</w:t>
      </w:r>
      <w:r w:rsidR="00C2673B">
        <w:t xml:space="preserve">owever, some submitters did not agree with the proposed approach to doing this. </w:t>
      </w:r>
    </w:p>
    <w:p w14:paraId="6AAF7D44" w14:textId="77777777" w:rsidR="00CA4D2A" w:rsidRDefault="00CA4D2A">
      <w:pPr>
        <w:widowControl/>
      </w:pPr>
      <w:r>
        <w:br w:type="page"/>
      </w:r>
    </w:p>
    <w:p w14:paraId="749E5B89" w14:textId="17426F2B" w:rsidR="000A3E4E" w:rsidRDefault="00C2673B" w:rsidP="00C57577">
      <w:r>
        <w:lastRenderedPageBreak/>
        <w:t>Key</w:t>
      </w:r>
      <w:r w:rsidR="002C412C">
        <w:t xml:space="preserve"> themes identified through the consultation process </w:t>
      </w:r>
      <w:r>
        <w:t>related to</w:t>
      </w:r>
      <w:r w:rsidR="006A3032" w:rsidRPr="006A3032">
        <w:t>:</w:t>
      </w:r>
    </w:p>
    <w:p w14:paraId="5A83F9EB" w14:textId="65FC63E0" w:rsidR="006174EB" w:rsidRDefault="006174EB" w:rsidP="00C57577"/>
    <w:p w14:paraId="06EB4A77" w14:textId="7993FC79" w:rsidR="0023282E" w:rsidRDefault="002513F7" w:rsidP="0023282E">
      <w:pPr>
        <w:pStyle w:val="ListParagraph"/>
        <w:numPr>
          <w:ilvl w:val="0"/>
          <w:numId w:val="47"/>
        </w:numPr>
      </w:pPr>
      <w:r>
        <w:t>Risk to p</w:t>
      </w:r>
      <w:r w:rsidR="00C46BE6">
        <w:t>ublic health and safety:</w:t>
      </w:r>
    </w:p>
    <w:p w14:paraId="44124AAD" w14:textId="77777777" w:rsidR="00C224E2" w:rsidRDefault="00C224E2" w:rsidP="00C224E2">
      <w:pPr>
        <w:pStyle w:val="ListParagraph"/>
        <w:ind w:left="360"/>
      </w:pPr>
    </w:p>
    <w:p w14:paraId="5E47E8EA" w14:textId="4D84BC04" w:rsidR="00A17BA1" w:rsidRPr="00C224E2" w:rsidRDefault="002C412C" w:rsidP="00C224E2">
      <w:pPr>
        <w:pStyle w:val="ListParagraph"/>
        <w:numPr>
          <w:ilvl w:val="0"/>
          <w:numId w:val="58"/>
        </w:numPr>
      </w:pPr>
      <w:r w:rsidRPr="00C224E2">
        <w:t>T</w:t>
      </w:r>
      <w:r w:rsidR="00837C90" w:rsidRPr="00C224E2">
        <w:t>he 5% limit is set too high and may not protect public health and safety</w:t>
      </w:r>
      <w:r w:rsidRPr="00C224E2">
        <w:t xml:space="preserve"> – particularly if the limit results in an increase in the amount and variety of food products containing caffeine</w:t>
      </w:r>
      <w:r w:rsidR="00837C90" w:rsidRPr="00C224E2">
        <w:t>.</w:t>
      </w:r>
    </w:p>
    <w:p w14:paraId="499AEED6" w14:textId="715E5C28" w:rsidR="002C412C" w:rsidRDefault="006E0C3F" w:rsidP="00D87ACF">
      <w:pPr>
        <w:pStyle w:val="ListParagraph"/>
        <w:keepNext/>
        <w:widowControl/>
        <w:numPr>
          <w:ilvl w:val="0"/>
          <w:numId w:val="58"/>
        </w:numPr>
        <w:ind w:left="714" w:hanging="357"/>
      </w:pPr>
      <w:r w:rsidRPr="00C224E2">
        <w:t>A high caffeine-containing liquid product needs a lower concentration limit in the Code</w:t>
      </w:r>
      <w:r w:rsidR="002C412C">
        <w:t>.</w:t>
      </w:r>
    </w:p>
    <w:p w14:paraId="01856E00" w14:textId="0062EA2D" w:rsidR="00FD00FF" w:rsidRDefault="00FD00FF" w:rsidP="00727FEE">
      <w:pPr>
        <w:pStyle w:val="ListParagraph"/>
        <w:keepNext/>
        <w:widowControl/>
        <w:numPr>
          <w:ilvl w:val="0"/>
          <w:numId w:val="58"/>
        </w:numPr>
        <w:ind w:left="714" w:hanging="357"/>
      </w:pPr>
      <w:r>
        <w:t>Small volume portion controlled products containing more than 5% caffeine but delivering safe doses of caffeine should be exempted.</w:t>
      </w:r>
    </w:p>
    <w:p w14:paraId="7EFBB655" w14:textId="157B1DB3" w:rsidR="00FD00FF" w:rsidRDefault="00FD00FF" w:rsidP="00FD00FF">
      <w:pPr>
        <w:pStyle w:val="ListParagraph"/>
      </w:pPr>
    </w:p>
    <w:p w14:paraId="2C1958DF" w14:textId="7A0BF94E" w:rsidR="002C412C" w:rsidRDefault="00293D6B" w:rsidP="00C224E2">
      <w:pPr>
        <w:pStyle w:val="ListParagraph"/>
        <w:keepNext/>
        <w:widowControl/>
        <w:numPr>
          <w:ilvl w:val="0"/>
          <w:numId w:val="47"/>
        </w:numPr>
        <w:rPr>
          <w:szCs w:val="22"/>
        </w:rPr>
      </w:pPr>
      <w:r w:rsidRPr="001B79D7">
        <w:rPr>
          <w:szCs w:val="22"/>
        </w:rPr>
        <w:t>I</w:t>
      </w:r>
      <w:r w:rsidR="006174EB" w:rsidRPr="001B79D7">
        <w:rPr>
          <w:szCs w:val="22"/>
        </w:rPr>
        <w:t>nterpretation of current permission</w:t>
      </w:r>
      <w:r w:rsidR="00C2673B">
        <w:rPr>
          <w:szCs w:val="22"/>
        </w:rPr>
        <w:t>/prohibition</w:t>
      </w:r>
      <w:r w:rsidR="006174EB" w:rsidRPr="001B79D7">
        <w:rPr>
          <w:szCs w:val="22"/>
        </w:rPr>
        <w:t xml:space="preserve"> for caffeine in the Code</w:t>
      </w:r>
      <w:r w:rsidR="002C412C">
        <w:rPr>
          <w:szCs w:val="22"/>
        </w:rPr>
        <w:t>:</w:t>
      </w:r>
    </w:p>
    <w:p w14:paraId="386826AA" w14:textId="77777777" w:rsidR="00C224E2" w:rsidRDefault="00C224E2" w:rsidP="00C224E2">
      <w:pPr>
        <w:pStyle w:val="ListParagraph"/>
        <w:keepNext/>
        <w:widowControl/>
        <w:ind w:left="360"/>
        <w:rPr>
          <w:szCs w:val="22"/>
        </w:rPr>
      </w:pPr>
    </w:p>
    <w:p w14:paraId="38E96866" w14:textId="3855FCBE" w:rsidR="002C412C" w:rsidRPr="00C224E2" w:rsidRDefault="002C412C" w:rsidP="00C224E2">
      <w:pPr>
        <w:pStyle w:val="ListParagraph"/>
        <w:keepNext/>
        <w:widowControl/>
        <w:numPr>
          <w:ilvl w:val="0"/>
          <w:numId w:val="59"/>
        </w:numPr>
        <w:ind w:left="714" w:hanging="357"/>
      </w:pPr>
      <w:r w:rsidRPr="00C224E2">
        <w:t xml:space="preserve">The </w:t>
      </w:r>
      <w:r w:rsidR="00FE5A2D">
        <w:t>draft</w:t>
      </w:r>
      <w:r w:rsidR="00FE5A2D" w:rsidRPr="00C224E2">
        <w:t xml:space="preserve"> </w:t>
      </w:r>
      <w:r w:rsidRPr="00C224E2">
        <w:t xml:space="preserve">variation appears to provide </w:t>
      </w:r>
      <w:r w:rsidR="00C224E2">
        <w:t>–</w:t>
      </w:r>
      <w:r w:rsidRPr="00C224E2">
        <w:t xml:space="preserve"> or may be perceived as </w:t>
      </w:r>
      <w:r w:rsidR="00C224E2">
        <w:t>–</w:t>
      </w:r>
      <w:r w:rsidRPr="00C224E2">
        <w:t xml:space="preserve"> a broad permission to add caffeine to all foods up to a limit of 5%. </w:t>
      </w:r>
    </w:p>
    <w:p w14:paraId="4FF5F6B8" w14:textId="3B0C1521" w:rsidR="00C2673B" w:rsidRPr="00C224E2" w:rsidRDefault="00C2673B" w:rsidP="00C224E2">
      <w:pPr>
        <w:pStyle w:val="ListParagraph"/>
        <w:numPr>
          <w:ilvl w:val="0"/>
          <w:numId w:val="60"/>
        </w:numPr>
      </w:pPr>
      <w:r w:rsidRPr="00C224E2">
        <w:t>It is jurisdictions</w:t>
      </w:r>
      <w:r w:rsidR="00C224E2">
        <w:t>’</w:t>
      </w:r>
      <w:r w:rsidRPr="00C224E2">
        <w:t xml:space="preserve"> view that the intention of the Code was to prohibit the addition of caffeine to food unless expressly permitted.</w:t>
      </w:r>
    </w:p>
    <w:p w14:paraId="6002EF86" w14:textId="62A38CE2" w:rsidR="00C2673B" w:rsidRPr="001B79D7" w:rsidRDefault="00093950" w:rsidP="00C224E2">
      <w:pPr>
        <w:pStyle w:val="ListParagraph"/>
        <w:numPr>
          <w:ilvl w:val="0"/>
          <w:numId w:val="60"/>
        </w:numPr>
        <w:rPr>
          <w:szCs w:val="22"/>
        </w:rPr>
      </w:pPr>
      <w:r w:rsidRPr="001B79D7">
        <w:rPr>
          <w:rFonts w:cs="Arial"/>
          <w:szCs w:val="22"/>
        </w:rPr>
        <w:t xml:space="preserve">The revision of the Code in 2014 as part of </w:t>
      </w:r>
      <w:r w:rsidR="009505FD">
        <w:rPr>
          <w:rFonts w:cs="Arial"/>
          <w:szCs w:val="22"/>
        </w:rPr>
        <w:t xml:space="preserve">Proposal </w:t>
      </w:r>
      <w:r w:rsidRPr="001B79D7">
        <w:rPr>
          <w:rFonts w:cs="Arial"/>
          <w:szCs w:val="22"/>
        </w:rPr>
        <w:t xml:space="preserve">P1025 </w:t>
      </w:r>
      <w:r w:rsidRPr="00C224E2">
        <w:t>inadvertently led to caffeine being permitted in food when not used a food additive (e.g. as a stimulant).</w:t>
      </w:r>
    </w:p>
    <w:p w14:paraId="59C31646" w14:textId="55CDE994" w:rsidR="00CA6CCA" w:rsidRPr="00C224E2" w:rsidRDefault="00C2673B" w:rsidP="00C224E2">
      <w:pPr>
        <w:pStyle w:val="ListParagraph"/>
        <w:numPr>
          <w:ilvl w:val="0"/>
          <w:numId w:val="60"/>
        </w:numPr>
      </w:pPr>
      <w:r w:rsidRPr="00C224E2">
        <w:t xml:space="preserve">The </w:t>
      </w:r>
      <w:r w:rsidR="00FE5A2D">
        <w:t>draft</w:t>
      </w:r>
      <w:r w:rsidR="00FE5A2D" w:rsidRPr="00C224E2">
        <w:t xml:space="preserve"> </w:t>
      </w:r>
      <w:r w:rsidRPr="00C224E2">
        <w:t xml:space="preserve">variation is </w:t>
      </w:r>
      <w:r w:rsidR="009732A1" w:rsidRPr="00C224E2">
        <w:t>inconsistent</w:t>
      </w:r>
      <w:r w:rsidRPr="00C224E2">
        <w:t xml:space="preserve"> </w:t>
      </w:r>
      <w:r w:rsidR="00CA6CCA" w:rsidRPr="00C224E2">
        <w:t>with the Ministerial Policy Guidelines for the Regulatory Management of Caffeine in the Food Supply</w:t>
      </w:r>
      <w:r w:rsidR="00CA6CCA" w:rsidRPr="00807686">
        <w:rPr>
          <w:szCs w:val="22"/>
        </w:rPr>
        <w:t>.</w:t>
      </w:r>
    </w:p>
    <w:p w14:paraId="4DD3D5EC" w14:textId="77777777" w:rsidR="002C412C" w:rsidRDefault="002C412C" w:rsidP="004B43F5">
      <w:pPr>
        <w:pStyle w:val="ListParagraph"/>
      </w:pPr>
    </w:p>
    <w:p w14:paraId="55CA5625" w14:textId="66FFBCDB" w:rsidR="002513F7" w:rsidRDefault="002513F7" w:rsidP="002513F7">
      <w:pPr>
        <w:pStyle w:val="ListParagraph"/>
        <w:numPr>
          <w:ilvl w:val="0"/>
          <w:numId w:val="47"/>
        </w:numPr>
      </w:pPr>
      <w:r>
        <w:t>The proposed limit of up to 5% should a</w:t>
      </w:r>
      <w:r w:rsidRPr="00527238">
        <w:t xml:space="preserve">lign with the TGA concentration limit (currently proposed at 4%) for ease of compliance and enforcement. </w:t>
      </w:r>
    </w:p>
    <w:p w14:paraId="2A11DDE9" w14:textId="5C5FAD86" w:rsidR="002513F7" w:rsidRDefault="002513F7" w:rsidP="004B43F5"/>
    <w:p w14:paraId="78A0ABAE" w14:textId="3170BCE1" w:rsidR="0074657D" w:rsidRPr="001B79D7" w:rsidRDefault="001B79D7" w:rsidP="001B79D7">
      <w:pPr>
        <w:pStyle w:val="ListParagraph"/>
        <w:numPr>
          <w:ilvl w:val="0"/>
          <w:numId w:val="47"/>
        </w:numPr>
        <w:rPr>
          <w:rFonts w:cs="Arial"/>
          <w:szCs w:val="22"/>
          <w:lang w:val="en-AU"/>
        </w:rPr>
      </w:pPr>
      <w:r w:rsidRPr="001B79D7">
        <w:rPr>
          <w:rFonts w:cs="Arial"/>
          <w:szCs w:val="22"/>
          <w:lang w:val="en-AU"/>
        </w:rPr>
        <w:t xml:space="preserve">The draft variation is not needed as the </w:t>
      </w:r>
      <w:r w:rsidR="00FD00FF" w:rsidRPr="00093950">
        <w:t>States and Territor</w:t>
      </w:r>
      <w:r w:rsidR="00FD00FF">
        <w:t>y</w:t>
      </w:r>
      <w:r w:rsidR="00FD00FF" w:rsidRPr="00093950">
        <w:t xml:space="preserve"> food </w:t>
      </w:r>
      <w:r w:rsidR="001D5C6B" w:rsidRPr="00093950">
        <w:t>Acts</w:t>
      </w:r>
      <w:r w:rsidR="00FD00FF" w:rsidRPr="00093950">
        <w:t xml:space="preserve"> </w:t>
      </w:r>
      <w:r w:rsidR="00093950" w:rsidRPr="00093950">
        <w:t>will prohibit the sale of a food that is not safe and suitable</w:t>
      </w:r>
      <w:r w:rsidR="00FD00FF">
        <w:t>.</w:t>
      </w:r>
    </w:p>
    <w:p w14:paraId="3BC0B7AF" w14:textId="77777777" w:rsidR="002C412C" w:rsidRPr="00807686" w:rsidRDefault="002C412C" w:rsidP="004B43F5">
      <w:pPr>
        <w:pStyle w:val="ListParagraph"/>
      </w:pPr>
    </w:p>
    <w:p w14:paraId="083FB73D" w14:textId="1FD2225D" w:rsidR="00030B82" w:rsidRDefault="00807686" w:rsidP="00030B82">
      <w:pPr>
        <w:pStyle w:val="ListParagraph"/>
        <w:numPr>
          <w:ilvl w:val="0"/>
          <w:numId w:val="47"/>
        </w:numPr>
      </w:pPr>
      <w:r>
        <w:rPr>
          <w:szCs w:val="22"/>
        </w:rPr>
        <w:t>T</w:t>
      </w:r>
      <w:r w:rsidR="001B79D7">
        <w:t xml:space="preserve">he </w:t>
      </w:r>
      <w:r w:rsidR="001B79D7">
        <w:rPr>
          <w:szCs w:val="22"/>
        </w:rPr>
        <w:t>draft</w:t>
      </w:r>
      <w:r w:rsidR="001B79D7">
        <w:t xml:space="preserve"> </w:t>
      </w:r>
      <w:r w:rsidR="0074657D">
        <w:t xml:space="preserve">variation </w:t>
      </w:r>
      <w:r>
        <w:t xml:space="preserve">may impact </w:t>
      </w:r>
      <w:r w:rsidR="0074657D">
        <w:t>o</w:t>
      </w:r>
      <w:r w:rsidR="00030B82">
        <w:t xml:space="preserve">n the </w:t>
      </w:r>
      <w:r>
        <w:t xml:space="preserve">use of ‘unsuitable food’ provisions by </w:t>
      </w:r>
      <w:r w:rsidR="00C224E2">
        <w:t>State</w:t>
      </w:r>
      <w:r w:rsidR="00FD00FF">
        <w:t xml:space="preserve"> and </w:t>
      </w:r>
      <w:r w:rsidR="00C224E2">
        <w:t xml:space="preserve">Territory </w:t>
      </w:r>
      <w:r w:rsidR="00030B82">
        <w:t xml:space="preserve">food </w:t>
      </w:r>
      <w:r w:rsidR="001D5C6B">
        <w:t>Acts</w:t>
      </w:r>
      <w:r>
        <w:t>.</w:t>
      </w:r>
    </w:p>
    <w:p w14:paraId="0419B6A1" w14:textId="77777777" w:rsidR="00527238" w:rsidRDefault="00527238" w:rsidP="00527238">
      <w:pPr>
        <w:pStyle w:val="ListParagraph"/>
      </w:pPr>
    </w:p>
    <w:p w14:paraId="25048CB5" w14:textId="7769B1E9" w:rsidR="004B3CC8" w:rsidRPr="00837C90" w:rsidRDefault="009505FD" w:rsidP="004B3CC8">
      <w:pPr>
        <w:pStyle w:val="ListParagraph"/>
        <w:numPr>
          <w:ilvl w:val="0"/>
          <w:numId w:val="47"/>
        </w:numPr>
      </w:pPr>
      <w:r>
        <w:t xml:space="preserve">The need to notify World Trade Organisation members of the </w:t>
      </w:r>
      <w:r w:rsidRPr="00837C90">
        <w:t>draft variation</w:t>
      </w:r>
      <w:r>
        <w:t xml:space="preserve"> </w:t>
      </w:r>
      <w:r w:rsidR="004B3CC8" w:rsidRPr="00837C90">
        <w:t>to identify trade impacts.</w:t>
      </w:r>
    </w:p>
    <w:p w14:paraId="177A983E" w14:textId="77777777" w:rsidR="004B3CC8" w:rsidRDefault="004B3CC8" w:rsidP="00527238"/>
    <w:p w14:paraId="149FE608" w14:textId="61C4E43D" w:rsidR="00527238" w:rsidRDefault="00527238" w:rsidP="00C224E2">
      <w:pPr>
        <w:pStyle w:val="ListParagraph"/>
        <w:numPr>
          <w:ilvl w:val="0"/>
          <w:numId w:val="47"/>
        </w:numPr>
      </w:pPr>
      <w:r>
        <w:t xml:space="preserve">Other general issues raised: </w:t>
      </w:r>
    </w:p>
    <w:p w14:paraId="56654658" w14:textId="77777777" w:rsidR="00837C90" w:rsidRDefault="00837C90" w:rsidP="00527238"/>
    <w:p w14:paraId="24C4582B" w14:textId="6A856925" w:rsidR="00C46BE6" w:rsidRPr="00C224E2" w:rsidRDefault="00293D6B" w:rsidP="00C224E2">
      <w:pPr>
        <w:pStyle w:val="ListParagraph"/>
        <w:numPr>
          <w:ilvl w:val="0"/>
          <w:numId w:val="61"/>
        </w:numPr>
      </w:pPr>
      <w:r w:rsidRPr="00C224E2">
        <w:t xml:space="preserve">format or the presentation of caffeine-containing foods </w:t>
      </w:r>
    </w:p>
    <w:p w14:paraId="08E27DE3" w14:textId="741FDE1A" w:rsidR="00293D6B" w:rsidRPr="00C224E2" w:rsidRDefault="00C224E2" w:rsidP="00C224E2">
      <w:pPr>
        <w:pStyle w:val="ListParagraph"/>
        <w:numPr>
          <w:ilvl w:val="0"/>
          <w:numId w:val="61"/>
        </w:numPr>
      </w:pPr>
      <w:r w:rsidRPr="00C224E2">
        <w:t xml:space="preserve">the </w:t>
      </w:r>
      <w:r w:rsidR="004B3CC8" w:rsidRPr="00C224E2">
        <w:t>lack of an a</w:t>
      </w:r>
      <w:r w:rsidR="008B01A3" w:rsidRPr="00C224E2">
        <w:t>dvisory statement</w:t>
      </w:r>
      <w:r w:rsidR="004B3CC8" w:rsidRPr="00C224E2">
        <w:t xml:space="preserve"> requirement</w:t>
      </w:r>
      <w:r w:rsidR="008B01A3" w:rsidRPr="00C224E2">
        <w:t xml:space="preserve"> </w:t>
      </w:r>
    </w:p>
    <w:p w14:paraId="00B7DA02" w14:textId="11C63C36" w:rsidR="00527238" w:rsidRPr="00C224E2" w:rsidRDefault="00C224E2" w:rsidP="00C224E2">
      <w:pPr>
        <w:pStyle w:val="ListParagraph"/>
        <w:numPr>
          <w:ilvl w:val="0"/>
          <w:numId w:val="61"/>
        </w:numPr>
      </w:pPr>
      <w:r w:rsidRPr="00C224E2">
        <w:t xml:space="preserve">stock </w:t>
      </w:r>
      <w:r w:rsidR="00527238" w:rsidRPr="00C224E2">
        <w:t>in trade provisions under Standard 1.1.1</w:t>
      </w:r>
      <w:r>
        <w:t>—</w:t>
      </w:r>
      <w:r w:rsidR="00527238" w:rsidRPr="00C224E2">
        <w:t>9</w:t>
      </w:r>
    </w:p>
    <w:p w14:paraId="6572E112" w14:textId="5369F454" w:rsidR="001B79D7" w:rsidRPr="00C224E2" w:rsidRDefault="00C224E2" w:rsidP="00C224E2">
      <w:pPr>
        <w:pStyle w:val="ListParagraph"/>
        <w:numPr>
          <w:ilvl w:val="0"/>
          <w:numId w:val="61"/>
        </w:numPr>
      </w:pPr>
      <w:r w:rsidRPr="00C224E2">
        <w:t xml:space="preserve">the </w:t>
      </w:r>
      <w:r w:rsidR="001B79D7" w:rsidRPr="00C224E2">
        <w:t>draft variation capture of imported foods for personal use</w:t>
      </w:r>
      <w:r w:rsidRPr="00C224E2">
        <w:t>.</w:t>
      </w:r>
      <w:r w:rsidR="001B79D7" w:rsidRPr="00C224E2">
        <w:t xml:space="preserve"> </w:t>
      </w:r>
    </w:p>
    <w:p w14:paraId="3DF39B57" w14:textId="0C51E077" w:rsidR="00527238" w:rsidRDefault="00527238" w:rsidP="001B79D7"/>
    <w:p w14:paraId="3C1CE9D5" w14:textId="0E250572" w:rsidR="00DE3BD4" w:rsidRDefault="00DE3BD4" w:rsidP="001B79D7">
      <w:r>
        <w:t xml:space="preserve">See </w:t>
      </w:r>
      <w:r w:rsidR="009732A1" w:rsidRPr="004B43F5">
        <w:rPr>
          <w:b/>
        </w:rPr>
        <w:t>Attachment D</w:t>
      </w:r>
      <w:r>
        <w:t xml:space="preserve"> </w:t>
      </w:r>
      <w:r w:rsidR="009732A1">
        <w:t xml:space="preserve">for </w:t>
      </w:r>
      <w:r w:rsidR="00934045">
        <w:t xml:space="preserve">the summary of issues </w:t>
      </w:r>
      <w:r>
        <w:t>and FSANZ’s responses</w:t>
      </w:r>
      <w:r w:rsidR="00DC0B4A">
        <w:t xml:space="preserve"> to each of the above issues</w:t>
      </w:r>
      <w:r>
        <w:t xml:space="preserve">. </w:t>
      </w:r>
    </w:p>
    <w:p w14:paraId="720CD5D2" w14:textId="09975512" w:rsidR="00D60163" w:rsidRPr="00AA455E" w:rsidRDefault="004B3CC8" w:rsidP="001D5C6B">
      <w:pPr>
        <w:pStyle w:val="Heading2"/>
      </w:pPr>
      <w:bookmarkStart w:id="82" w:name="_Toc26867155"/>
      <w:bookmarkEnd w:id="78"/>
      <w:bookmarkEnd w:id="79"/>
      <w:r>
        <w:t>2.1</w:t>
      </w:r>
      <w:r w:rsidR="00C33DF9">
        <w:tab/>
      </w:r>
      <w:bookmarkEnd w:id="80"/>
      <w:bookmarkEnd w:id="81"/>
      <w:r w:rsidR="00A62569" w:rsidRPr="00671943">
        <w:t>Summary of FSANZ’s position on issues identified in submissions</w:t>
      </w:r>
      <w:bookmarkEnd w:id="82"/>
    </w:p>
    <w:p w14:paraId="3A926C1C" w14:textId="2823685A" w:rsidR="00D60163" w:rsidRDefault="00D60163" w:rsidP="0005769D">
      <w:r w:rsidRPr="00D60163">
        <w:t xml:space="preserve">FSANZ </w:t>
      </w:r>
      <w:r>
        <w:t>considered all submission</w:t>
      </w:r>
      <w:r w:rsidR="00CF103E">
        <w:t>s</w:t>
      </w:r>
      <w:r>
        <w:t xml:space="preserve"> and </w:t>
      </w:r>
      <w:r w:rsidR="0092425D">
        <w:t xml:space="preserve">acknowledges the </w:t>
      </w:r>
      <w:r>
        <w:t xml:space="preserve">limited time to respond to the Call for Submissions Report due to the urgent nature of this Proposal. </w:t>
      </w:r>
    </w:p>
    <w:p w14:paraId="5AEAC7AB" w14:textId="77777777" w:rsidR="00D60163" w:rsidRDefault="00D60163" w:rsidP="0005769D">
      <w:pPr>
        <w:rPr>
          <w:rFonts w:cs="Arial"/>
          <w:sz w:val="20"/>
          <w:szCs w:val="20"/>
          <w:lang w:val="en-AU" w:eastAsia="en-AU"/>
        </w:rPr>
      </w:pPr>
    </w:p>
    <w:p w14:paraId="1CE929C2" w14:textId="77777777" w:rsidR="00CA4D2A" w:rsidRDefault="00CA4D2A">
      <w:pPr>
        <w:widowControl/>
        <w:rPr>
          <w:rFonts w:cs="Arial"/>
          <w:szCs w:val="22"/>
          <w:lang w:val="en-AU" w:eastAsia="en-AU"/>
        </w:rPr>
      </w:pPr>
      <w:r>
        <w:rPr>
          <w:rFonts w:cs="Arial"/>
          <w:szCs w:val="22"/>
          <w:lang w:val="en-AU" w:eastAsia="en-AU"/>
        </w:rPr>
        <w:lastRenderedPageBreak/>
        <w:br w:type="page"/>
      </w:r>
    </w:p>
    <w:p w14:paraId="3CC10DB2" w14:textId="0D700129" w:rsidR="00D60163" w:rsidRPr="00671943" w:rsidRDefault="00D60163" w:rsidP="0005769D">
      <w:pPr>
        <w:rPr>
          <w:rFonts w:cs="Arial"/>
          <w:szCs w:val="22"/>
          <w:lang w:val="en-AU" w:eastAsia="en-AU"/>
        </w:rPr>
      </w:pPr>
      <w:r w:rsidRPr="00671943">
        <w:rPr>
          <w:rFonts w:cs="Arial"/>
          <w:szCs w:val="22"/>
          <w:lang w:val="en-AU" w:eastAsia="en-AU"/>
        </w:rPr>
        <w:lastRenderedPageBreak/>
        <w:t xml:space="preserve">FSANZ has engaged jurisdictions and industry during the course of this urgent proposal </w:t>
      </w:r>
      <w:r w:rsidR="000333D5">
        <w:rPr>
          <w:rFonts w:cs="Arial"/>
          <w:szCs w:val="22"/>
          <w:lang w:val="en-AU" w:eastAsia="en-AU"/>
        </w:rPr>
        <w:t>noting</w:t>
      </w:r>
      <w:r w:rsidRPr="00671943">
        <w:rPr>
          <w:rFonts w:cs="Arial"/>
          <w:szCs w:val="22"/>
          <w:lang w:val="en-AU" w:eastAsia="en-AU"/>
        </w:rPr>
        <w:t xml:space="preserve"> </w:t>
      </w:r>
      <w:r w:rsidR="00497992" w:rsidRPr="00671943">
        <w:rPr>
          <w:rFonts w:cs="Arial"/>
          <w:szCs w:val="22"/>
          <w:lang w:val="en-AU" w:eastAsia="en-AU"/>
        </w:rPr>
        <w:t xml:space="preserve">the </w:t>
      </w:r>
      <w:r w:rsidRPr="00671943">
        <w:rPr>
          <w:rFonts w:cs="Arial"/>
          <w:szCs w:val="22"/>
          <w:lang w:val="en-AU" w:eastAsia="en-AU"/>
        </w:rPr>
        <w:t>purpose of this urgent proposal is to address the acute and immediate risk of pure caffeine powders</w:t>
      </w:r>
      <w:r w:rsidR="000333D5">
        <w:rPr>
          <w:rFonts w:cs="Arial"/>
          <w:szCs w:val="22"/>
          <w:lang w:val="en-AU" w:eastAsia="en-AU"/>
        </w:rPr>
        <w:t xml:space="preserve"> and highly concentrated food </w:t>
      </w:r>
      <w:r w:rsidRPr="00671943">
        <w:rPr>
          <w:rFonts w:cs="Arial"/>
          <w:szCs w:val="22"/>
          <w:lang w:val="en-AU" w:eastAsia="en-AU"/>
        </w:rPr>
        <w:t>products that present a</w:t>
      </w:r>
      <w:r w:rsidR="00777923" w:rsidRPr="00671943">
        <w:rPr>
          <w:rFonts w:cs="Arial"/>
          <w:szCs w:val="22"/>
          <w:lang w:val="en-AU" w:eastAsia="en-AU"/>
        </w:rPr>
        <w:t>n</w:t>
      </w:r>
      <w:r w:rsidRPr="00671943">
        <w:rPr>
          <w:rFonts w:cs="Arial"/>
          <w:szCs w:val="22"/>
          <w:lang w:val="en-AU" w:eastAsia="en-AU"/>
        </w:rPr>
        <w:t xml:space="preserve"> unacceptable risk to consumers.</w:t>
      </w:r>
    </w:p>
    <w:p w14:paraId="691C64D0" w14:textId="51170292" w:rsidR="00D60163" w:rsidRPr="00671943" w:rsidRDefault="00D60163" w:rsidP="0005769D">
      <w:pPr>
        <w:rPr>
          <w:rFonts w:cs="Arial"/>
          <w:szCs w:val="22"/>
          <w:lang w:val="en-AU" w:eastAsia="en-AU"/>
        </w:rPr>
      </w:pPr>
    </w:p>
    <w:p w14:paraId="5537280D" w14:textId="6E4312EE" w:rsidR="00D60163" w:rsidRPr="00671943" w:rsidRDefault="00D60163" w:rsidP="0083786F">
      <w:pPr>
        <w:widowControl/>
        <w:rPr>
          <w:rFonts w:cs="Arial"/>
          <w:szCs w:val="22"/>
          <w:lang w:val="en-AU" w:eastAsia="en-AU"/>
        </w:rPr>
      </w:pPr>
      <w:r w:rsidRPr="00671943">
        <w:rPr>
          <w:rFonts w:cs="Arial"/>
          <w:szCs w:val="22"/>
          <w:lang w:val="en-AU" w:eastAsia="en-AU"/>
        </w:rPr>
        <w:t>In addition, and importantly, as part of the call for comment, FSANZ has also sought to identify any products on the market that present no safety risk that may be inadvertently captured with the proposed limit of up to 5%.</w:t>
      </w:r>
    </w:p>
    <w:p w14:paraId="35C24E2F" w14:textId="5CB04235" w:rsidR="00D60163" w:rsidRPr="00671943" w:rsidRDefault="00D60163" w:rsidP="0005769D">
      <w:pPr>
        <w:rPr>
          <w:rFonts w:cs="Arial"/>
          <w:szCs w:val="22"/>
          <w:lang w:val="en-AU" w:eastAsia="en-AU"/>
        </w:rPr>
      </w:pPr>
    </w:p>
    <w:p w14:paraId="055A235E" w14:textId="7247C293" w:rsidR="005D1952" w:rsidRDefault="00D60163" w:rsidP="0005769D">
      <w:pPr>
        <w:rPr>
          <w:rFonts w:cs="Arial"/>
          <w:szCs w:val="22"/>
          <w:lang w:val="en-AU" w:eastAsia="en-AU"/>
        </w:rPr>
      </w:pPr>
      <w:r w:rsidRPr="00671943">
        <w:rPr>
          <w:rFonts w:cs="Arial"/>
          <w:szCs w:val="22"/>
          <w:lang w:val="en-AU" w:eastAsia="en-AU"/>
        </w:rPr>
        <w:t>FSANZ notes th</w:t>
      </w:r>
      <w:r w:rsidR="00567628" w:rsidRPr="00671943">
        <w:rPr>
          <w:rFonts w:cs="Arial"/>
          <w:szCs w:val="22"/>
          <w:lang w:val="en-AU" w:eastAsia="en-AU"/>
        </w:rPr>
        <w:t>at overall industry were supportive of the draft variation</w:t>
      </w:r>
    </w:p>
    <w:p w14:paraId="7B297737" w14:textId="77777777" w:rsidR="005D1952" w:rsidRDefault="005D1952" w:rsidP="0005769D">
      <w:pPr>
        <w:rPr>
          <w:rFonts w:cs="Arial"/>
          <w:szCs w:val="22"/>
          <w:lang w:val="en-AU" w:eastAsia="en-AU"/>
        </w:rPr>
      </w:pPr>
    </w:p>
    <w:p w14:paraId="70E8DCFE" w14:textId="7C3E10AB" w:rsidR="00D60163" w:rsidRDefault="005D1952" w:rsidP="0005769D">
      <w:pPr>
        <w:rPr>
          <w:rFonts w:cs="Arial"/>
          <w:szCs w:val="22"/>
          <w:lang w:val="en-AU" w:eastAsia="en-AU"/>
        </w:rPr>
      </w:pPr>
      <w:r>
        <w:rPr>
          <w:rFonts w:cs="Arial"/>
          <w:szCs w:val="22"/>
          <w:lang w:val="en-AU" w:eastAsia="en-AU"/>
        </w:rPr>
        <w:t>S</w:t>
      </w:r>
      <w:r w:rsidR="0005769D" w:rsidRPr="00671943">
        <w:rPr>
          <w:rFonts w:cs="Arial"/>
          <w:szCs w:val="22"/>
          <w:lang w:val="en-AU" w:eastAsia="en-AU"/>
        </w:rPr>
        <w:t>ome</w:t>
      </w:r>
      <w:r w:rsidR="00171E3A">
        <w:rPr>
          <w:rFonts w:cs="Arial"/>
          <w:szCs w:val="22"/>
          <w:lang w:val="en-AU" w:eastAsia="en-AU"/>
        </w:rPr>
        <w:t xml:space="preserve"> sports supplement</w:t>
      </w:r>
      <w:r w:rsidR="0005769D" w:rsidRPr="00671943">
        <w:rPr>
          <w:rFonts w:cs="Arial"/>
          <w:szCs w:val="22"/>
          <w:lang w:val="en-AU" w:eastAsia="en-AU"/>
        </w:rPr>
        <w:t xml:space="preserve"> </w:t>
      </w:r>
      <w:r>
        <w:rPr>
          <w:rFonts w:cs="Arial"/>
          <w:szCs w:val="22"/>
          <w:lang w:val="en-AU" w:eastAsia="en-AU"/>
        </w:rPr>
        <w:t>industry submissions</w:t>
      </w:r>
      <w:r w:rsidRPr="00671943">
        <w:rPr>
          <w:rFonts w:cs="Arial"/>
          <w:szCs w:val="22"/>
          <w:lang w:val="en-AU" w:eastAsia="en-AU"/>
        </w:rPr>
        <w:t xml:space="preserve"> </w:t>
      </w:r>
      <w:r w:rsidR="0005769D" w:rsidRPr="00671943">
        <w:rPr>
          <w:rFonts w:cs="Arial"/>
          <w:szCs w:val="22"/>
          <w:lang w:val="en-AU" w:eastAsia="en-AU"/>
        </w:rPr>
        <w:t xml:space="preserve">requested </w:t>
      </w:r>
      <w:r w:rsidR="00567628" w:rsidRPr="00671943">
        <w:rPr>
          <w:rFonts w:cs="Arial"/>
          <w:szCs w:val="22"/>
          <w:lang w:val="en-AU" w:eastAsia="en-AU"/>
        </w:rPr>
        <w:t>a higher limit</w:t>
      </w:r>
      <w:r w:rsidR="0005769D" w:rsidRPr="00671943">
        <w:rPr>
          <w:rFonts w:cs="Arial"/>
          <w:szCs w:val="22"/>
          <w:lang w:val="en-AU" w:eastAsia="en-AU"/>
        </w:rPr>
        <w:t xml:space="preserve"> (6.5</w:t>
      </w:r>
      <w:r>
        <w:rPr>
          <w:rFonts w:cs="Arial"/>
          <w:szCs w:val="22"/>
          <w:lang w:val="en-AU" w:eastAsia="en-AU"/>
        </w:rPr>
        <w:t xml:space="preserve"> </w:t>
      </w:r>
      <w:r w:rsidR="0005769D" w:rsidRPr="00671943">
        <w:rPr>
          <w:rFonts w:cs="Arial"/>
          <w:szCs w:val="22"/>
          <w:lang w:val="en-AU" w:eastAsia="en-AU"/>
        </w:rPr>
        <w:t>-</w:t>
      </w:r>
      <w:r>
        <w:rPr>
          <w:rFonts w:cs="Arial"/>
          <w:szCs w:val="22"/>
          <w:lang w:val="en-AU" w:eastAsia="en-AU"/>
        </w:rPr>
        <w:t xml:space="preserve"> </w:t>
      </w:r>
      <w:r w:rsidR="0005769D" w:rsidRPr="00671943">
        <w:rPr>
          <w:rFonts w:cs="Arial"/>
          <w:szCs w:val="22"/>
          <w:lang w:val="en-AU" w:eastAsia="en-AU"/>
        </w:rPr>
        <w:t xml:space="preserve">7%) </w:t>
      </w:r>
      <w:r w:rsidR="00567628" w:rsidRPr="00671943">
        <w:rPr>
          <w:rFonts w:cs="Arial"/>
          <w:szCs w:val="22"/>
          <w:lang w:val="en-AU" w:eastAsia="en-AU"/>
        </w:rPr>
        <w:t xml:space="preserve">to accommodate specific products. However, </w:t>
      </w:r>
      <w:r w:rsidR="00171E3A">
        <w:rPr>
          <w:rFonts w:cs="Arial"/>
          <w:szCs w:val="22"/>
          <w:lang w:val="en-AU" w:eastAsia="en-AU"/>
        </w:rPr>
        <w:t xml:space="preserve">these submissions did not provide evidence to support that the products should be considered safe and </w:t>
      </w:r>
      <w:r w:rsidR="00567628" w:rsidRPr="00671943">
        <w:rPr>
          <w:rFonts w:cs="Arial"/>
          <w:szCs w:val="22"/>
          <w:lang w:val="en-AU" w:eastAsia="en-AU"/>
        </w:rPr>
        <w:t xml:space="preserve">due to the acute toxicity </w:t>
      </w:r>
      <w:r w:rsidR="0005769D" w:rsidRPr="00671943">
        <w:rPr>
          <w:rFonts w:cs="Arial"/>
          <w:szCs w:val="22"/>
          <w:lang w:val="en-AU" w:eastAsia="en-AU"/>
        </w:rPr>
        <w:t>risk</w:t>
      </w:r>
      <w:r w:rsidR="00482C28" w:rsidRPr="00671943">
        <w:rPr>
          <w:rFonts w:cs="Arial"/>
          <w:szCs w:val="22"/>
          <w:lang w:val="en-AU" w:eastAsia="en-AU"/>
        </w:rPr>
        <w:t xml:space="preserve">, FSANZ’s position is that the level set </w:t>
      </w:r>
      <w:r w:rsidR="00171E3A">
        <w:rPr>
          <w:rFonts w:cs="Arial"/>
          <w:szCs w:val="22"/>
          <w:lang w:val="en-AU" w:eastAsia="en-AU"/>
        </w:rPr>
        <w:t>in accordance with the risk assessment should remain.</w:t>
      </w:r>
      <w:r w:rsidR="00482C28" w:rsidRPr="00671943">
        <w:rPr>
          <w:rFonts w:cs="Arial"/>
          <w:szCs w:val="22"/>
          <w:lang w:val="en-AU" w:eastAsia="en-AU"/>
        </w:rPr>
        <w:t xml:space="preserve"> </w:t>
      </w:r>
    </w:p>
    <w:p w14:paraId="0D5EE723" w14:textId="77777777" w:rsidR="00934045" w:rsidRDefault="00934045" w:rsidP="0005769D">
      <w:pPr>
        <w:rPr>
          <w:rFonts w:cs="Arial"/>
          <w:szCs w:val="22"/>
          <w:lang w:val="en-AU" w:eastAsia="en-AU"/>
        </w:rPr>
      </w:pPr>
    </w:p>
    <w:p w14:paraId="35F2E8C8" w14:textId="3AB95BA8" w:rsidR="00807686" w:rsidRPr="00671943" w:rsidRDefault="00807686" w:rsidP="0005769D">
      <w:pPr>
        <w:rPr>
          <w:rFonts w:cs="Arial"/>
          <w:szCs w:val="22"/>
          <w:lang w:val="en-AU" w:eastAsia="en-AU"/>
        </w:rPr>
      </w:pPr>
      <w:r>
        <w:rPr>
          <w:rFonts w:cs="Arial"/>
          <w:szCs w:val="22"/>
          <w:lang w:val="en-AU" w:eastAsia="en-AU"/>
        </w:rPr>
        <w:t xml:space="preserve">Submissions from </w:t>
      </w:r>
      <w:r w:rsidR="004B3CC8">
        <w:rPr>
          <w:rFonts w:cs="Arial"/>
          <w:szCs w:val="22"/>
          <w:lang w:val="en-AU" w:eastAsia="en-AU"/>
        </w:rPr>
        <w:t>jurisdiction, while generally supportive of regulation of caffeine in the Code</w:t>
      </w:r>
      <w:r w:rsidR="00FD00FF">
        <w:rPr>
          <w:rFonts w:cs="Arial"/>
          <w:szCs w:val="22"/>
          <w:lang w:val="en-AU" w:eastAsia="en-AU"/>
        </w:rPr>
        <w:t>,</w:t>
      </w:r>
      <w:r w:rsidR="004B3CC8">
        <w:rPr>
          <w:rFonts w:cs="Arial"/>
          <w:szCs w:val="22"/>
          <w:lang w:val="en-AU" w:eastAsia="en-AU"/>
        </w:rPr>
        <w:t xml:space="preserve"> </w:t>
      </w:r>
      <w:r w:rsidR="0097456A">
        <w:rPr>
          <w:rFonts w:cs="Arial"/>
          <w:szCs w:val="22"/>
          <w:lang w:val="en-AU" w:eastAsia="en-AU"/>
        </w:rPr>
        <w:t>proposed alternative approaches.</w:t>
      </w:r>
      <w:r w:rsidR="004B3CC8">
        <w:rPr>
          <w:rFonts w:cs="Arial"/>
          <w:szCs w:val="22"/>
          <w:lang w:val="en-AU" w:eastAsia="en-AU"/>
        </w:rPr>
        <w:t xml:space="preserve"> </w:t>
      </w:r>
    </w:p>
    <w:p w14:paraId="6E77E960" w14:textId="09F798F8" w:rsidR="00D60163" w:rsidRPr="00671943" w:rsidRDefault="00D60163" w:rsidP="0005769D">
      <w:pPr>
        <w:rPr>
          <w:rFonts w:cs="Arial"/>
          <w:szCs w:val="22"/>
          <w:lang w:val="en-AU" w:eastAsia="en-AU"/>
        </w:rPr>
      </w:pPr>
    </w:p>
    <w:p w14:paraId="50382E3D" w14:textId="26837EE4" w:rsidR="00A94176" w:rsidRPr="00671943" w:rsidRDefault="00A94176" w:rsidP="0005769D">
      <w:pPr>
        <w:rPr>
          <w:rFonts w:cs="Arial"/>
          <w:szCs w:val="22"/>
          <w:lang w:val="en-AU"/>
        </w:rPr>
      </w:pPr>
      <w:r w:rsidRPr="00671943">
        <w:rPr>
          <w:rFonts w:cs="Arial"/>
          <w:szCs w:val="22"/>
          <w:lang w:val="en-AU"/>
        </w:rPr>
        <w:t xml:space="preserve">In conclusion, this proposal was raised </w:t>
      </w:r>
      <w:r w:rsidR="00807686">
        <w:rPr>
          <w:rFonts w:cs="Arial"/>
          <w:szCs w:val="22"/>
          <w:lang w:val="en-AU"/>
        </w:rPr>
        <w:t xml:space="preserve">as an interim and urgent measure </w:t>
      </w:r>
      <w:r w:rsidRPr="00671943">
        <w:rPr>
          <w:rFonts w:cs="Arial"/>
          <w:szCs w:val="22"/>
          <w:lang w:val="en-AU"/>
        </w:rPr>
        <w:t xml:space="preserve">to address </w:t>
      </w:r>
      <w:r w:rsidR="00807686">
        <w:rPr>
          <w:rFonts w:cs="Arial"/>
          <w:szCs w:val="22"/>
          <w:lang w:val="en-AU"/>
        </w:rPr>
        <w:t>the</w:t>
      </w:r>
      <w:r w:rsidR="00807686" w:rsidRPr="00671943">
        <w:rPr>
          <w:rFonts w:cs="Arial"/>
          <w:szCs w:val="22"/>
          <w:lang w:val="en-AU"/>
        </w:rPr>
        <w:t xml:space="preserve"> </w:t>
      </w:r>
      <w:r w:rsidRPr="00671943">
        <w:rPr>
          <w:rFonts w:cs="Arial"/>
          <w:szCs w:val="22"/>
          <w:lang w:val="en-AU"/>
        </w:rPr>
        <w:t xml:space="preserve">immediate </w:t>
      </w:r>
      <w:r w:rsidR="00807686">
        <w:rPr>
          <w:rFonts w:cs="Arial"/>
          <w:szCs w:val="22"/>
          <w:lang w:val="en-AU"/>
        </w:rPr>
        <w:t xml:space="preserve">and </w:t>
      </w:r>
      <w:r w:rsidRPr="00671943">
        <w:rPr>
          <w:rFonts w:cs="Arial"/>
          <w:szCs w:val="22"/>
          <w:lang w:val="en-AU"/>
        </w:rPr>
        <w:t>acute toxicity risk from caffeine powders</w:t>
      </w:r>
      <w:r w:rsidR="00807686">
        <w:rPr>
          <w:rFonts w:cs="Arial"/>
          <w:szCs w:val="22"/>
          <w:lang w:val="en-AU"/>
        </w:rPr>
        <w:t xml:space="preserve"> and high caffeine content food products</w:t>
      </w:r>
      <w:r w:rsidRPr="00671943">
        <w:rPr>
          <w:rFonts w:cs="Arial"/>
          <w:szCs w:val="22"/>
          <w:lang w:val="en-AU"/>
        </w:rPr>
        <w:t xml:space="preserve">. </w:t>
      </w:r>
      <w:r w:rsidR="00807686">
        <w:rPr>
          <w:rFonts w:cs="Arial"/>
          <w:szCs w:val="22"/>
          <w:lang w:val="en-AU"/>
        </w:rPr>
        <w:t>In response to the</w:t>
      </w:r>
      <w:r w:rsidR="00777923" w:rsidRPr="00671943">
        <w:rPr>
          <w:rFonts w:cs="Arial"/>
          <w:szCs w:val="22"/>
          <w:lang w:val="en-AU"/>
        </w:rPr>
        <w:t xml:space="preserve"> submissions</w:t>
      </w:r>
      <w:r w:rsidR="00807686">
        <w:rPr>
          <w:rFonts w:cs="Arial"/>
          <w:szCs w:val="22"/>
          <w:lang w:val="en-AU"/>
        </w:rPr>
        <w:t xml:space="preserve"> received</w:t>
      </w:r>
      <w:r w:rsidR="00777923" w:rsidRPr="00671943">
        <w:rPr>
          <w:rFonts w:cs="Arial"/>
          <w:szCs w:val="22"/>
          <w:lang w:val="en-AU"/>
        </w:rPr>
        <w:t xml:space="preserve">, FSANZ </w:t>
      </w:r>
      <w:r w:rsidRPr="00671943">
        <w:rPr>
          <w:rFonts w:cs="Arial"/>
          <w:szCs w:val="22"/>
          <w:lang w:val="en-AU"/>
        </w:rPr>
        <w:t>included high caffeine</w:t>
      </w:r>
      <w:r w:rsidR="00FD00FF">
        <w:rPr>
          <w:rFonts w:cs="Arial"/>
          <w:szCs w:val="22"/>
          <w:lang w:val="en-AU"/>
        </w:rPr>
        <w:noBreakHyphen/>
      </w:r>
      <w:r w:rsidRPr="00671943">
        <w:rPr>
          <w:rFonts w:cs="Arial"/>
          <w:szCs w:val="22"/>
          <w:lang w:val="en-AU"/>
        </w:rPr>
        <w:t xml:space="preserve">containing liquid products in the </w:t>
      </w:r>
      <w:r w:rsidR="00FE5A2D">
        <w:rPr>
          <w:rFonts w:cs="Arial"/>
          <w:szCs w:val="22"/>
          <w:lang w:val="en-AU"/>
        </w:rPr>
        <w:t>approved</w:t>
      </w:r>
      <w:r w:rsidR="00FE5A2D" w:rsidRPr="00671943">
        <w:rPr>
          <w:rFonts w:cs="Arial"/>
          <w:szCs w:val="22"/>
          <w:lang w:val="en-AU"/>
        </w:rPr>
        <w:t xml:space="preserve"> </w:t>
      </w:r>
      <w:r w:rsidRPr="00671943">
        <w:rPr>
          <w:rFonts w:cs="Arial"/>
          <w:szCs w:val="22"/>
          <w:lang w:val="en-AU"/>
        </w:rPr>
        <w:t xml:space="preserve">variation (see updated risk assessment </w:t>
      </w:r>
      <w:r w:rsidR="00777923" w:rsidRPr="00671943">
        <w:rPr>
          <w:rFonts w:cs="Arial"/>
          <w:szCs w:val="22"/>
          <w:lang w:val="en-AU"/>
        </w:rPr>
        <w:t xml:space="preserve">and management </w:t>
      </w:r>
      <w:r w:rsidRPr="00671943">
        <w:rPr>
          <w:rFonts w:cs="Arial"/>
          <w:szCs w:val="22"/>
          <w:lang w:val="en-AU"/>
        </w:rPr>
        <w:t xml:space="preserve">section below). </w:t>
      </w:r>
    </w:p>
    <w:p w14:paraId="5EF457D8" w14:textId="77777777" w:rsidR="00A94176" w:rsidRPr="00671943" w:rsidRDefault="00A94176" w:rsidP="0005769D">
      <w:pPr>
        <w:rPr>
          <w:rFonts w:cs="Arial"/>
          <w:szCs w:val="22"/>
          <w:lang w:val="en-AU"/>
        </w:rPr>
      </w:pPr>
    </w:p>
    <w:p w14:paraId="1A4D7A38" w14:textId="77777777" w:rsidR="005D1952" w:rsidRDefault="005D1952" w:rsidP="005D1952">
      <w:r w:rsidRPr="00045D1D">
        <w:rPr>
          <w:b/>
        </w:rPr>
        <w:t>Attachment D</w:t>
      </w:r>
      <w:r>
        <w:t xml:space="preserve"> sets out FSANZ’s response to each of the specific issues raised by submitters. </w:t>
      </w:r>
    </w:p>
    <w:p w14:paraId="29566DB8" w14:textId="77777777" w:rsidR="005D1952" w:rsidRDefault="005D1952" w:rsidP="005D1952"/>
    <w:p w14:paraId="39CAADB7" w14:textId="0238FAA6" w:rsidR="00D60163" w:rsidRPr="00671943" w:rsidRDefault="00D60163" w:rsidP="0005769D">
      <w:pPr>
        <w:rPr>
          <w:rFonts w:cs="Arial"/>
          <w:szCs w:val="22"/>
          <w:lang w:val="en-AU"/>
        </w:rPr>
      </w:pPr>
      <w:r w:rsidRPr="00671943">
        <w:rPr>
          <w:rFonts w:cs="Arial"/>
          <w:szCs w:val="22"/>
          <w:lang w:val="en-AU"/>
        </w:rPr>
        <w:t xml:space="preserve">The urgent proposal process allows for a review of the decision within 12 months. This will allow FSANZ time to consider any broader issues raised by jurisdictions </w:t>
      </w:r>
      <w:r w:rsidR="00741FAD" w:rsidRPr="00671943">
        <w:rPr>
          <w:rFonts w:cs="Arial"/>
          <w:szCs w:val="22"/>
          <w:lang w:val="en-AU"/>
        </w:rPr>
        <w:t xml:space="preserve">and industry </w:t>
      </w:r>
      <w:r w:rsidRPr="00671943">
        <w:rPr>
          <w:rFonts w:cs="Arial"/>
          <w:szCs w:val="22"/>
          <w:lang w:val="en-AU"/>
        </w:rPr>
        <w:t xml:space="preserve">that do not relate to the acute and immediate risk of pure and highly concentrated products. </w:t>
      </w:r>
    </w:p>
    <w:p w14:paraId="733C6649" w14:textId="4280FA2B" w:rsidR="00A62569" w:rsidRPr="00D062E4" w:rsidRDefault="00A62569" w:rsidP="004A6A5F">
      <w:pPr>
        <w:widowControl/>
      </w:pPr>
    </w:p>
    <w:p w14:paraId="603A7D76" w14:textId="799748DE" w:rsidR="00AF387F" w:rsidRPr="00180C41" w:rsidRDefault="006305A3" w:rsidP="004A6A5F">
      <w:pPr>
        <w:pStyle w:val="Heading1"/>
        <w:widowControl/>
      </w:pPr>
      <w:bookmarkStart w:id="83" w:name="_Toc300933424"/>
      <w:bookmarkStart w:id="84" w:name="_Toc26867156"/>
      <w:r>
        <w:t>3</w:t>
      </w:r>
      <w:r w:rsidR="001542D8">
        <w:tab/>
      </w:r>
      <w:r w:rsidR="00350DBD">
        <w:t>S</w:t>
      </w:r>
      <w:r w:rsidR="00FB1533">
        <w:t xml:space="preserve">ummary of the </w:t>
      </w:r>
      <w:bookmarkEnd w:id="25"/>
      <w:bookmarkEnd w:id="83"/>
      <w:r>
        <w:t>final</w:t>
      </w:r>
      <w:r w:rsidR="00B334F6">
        <w:t xml:space="preserve"> consideration</w:t>
      </w:r>
      <w:bookmarkEnd w:id="84"/>
    </w:p>
    <w:p w14:paraId="1B8BE971" w14:textId="270AAFEB" w:rsidR="006D12AF" w:rsidRDefault="006D12AF" w:rsidP="006D12AF">
      <w:pPr>
        <w:pStyle w:val="Heading2"/>
        <w:widowControl/>
      </w:pPr>
      <w:bookmarkStart w:id="85" w:name="_Toc300933438"/>
      <w:bookmarkStart w:id="86" w:name="_Toc286391009"/>
      <w:bookmarkStart w:id="87" w:name="_Toc300933425"/>
      <w:bookmarkStart w:id="88" w:name="_Toc20731804"/>
      <w:bookmarkStart w:id="89" w:name="_Toc20841652"/>
      <w:bookmarkStart w:id="90" w:name="_Toc20897156"/>
      <w:bookmarkStart w:id="91" w:name="_Toc22031792"/>
      <w:bookmarkStart w:id="92" w:name="_Toc26867157"/>
      <w:bookmarkStart w:id="93" w:name="_Toc120358583"/>
      <w:bookmarkStart w:id="94" w:name="_Toc175381440"/>
      <w:bookmarkStart w:id="95" w:name="_Toc175381442"/>
      <w:bookmarkStart w:id="96" w:name="_Toc286391010"/>
      <w:bookmarkStart w:id="97" w:name="_Toc300933426"/>
      <w:r>
        <w:t>3</w:t>
      </w:r>
      <w:r w:rsidRPr="00C36566">
        <w:t>.1</w:t>
      </w:r>
      <w:r w:rsidRPr="00C36566">
        <w:tab/>
      </w:r>
      <w:bookmarkEnd w:id="85"/>
      <w:r w:rsidRPr="00932F14">
        <w:t xml:space="preserve">Risk </w:t>
      </w:r>
      <w:r>
        <w:t>a</w:t>
      </w:r>
      <w:r w:rsidRPr="00932F14">
        <w:t>ssessment</w:t>
      </w:r>
      <w:bookmarkEnd w:id="86"/>
      <w:bookmarkEnd w:id="87"/>
      <w:bookmarkEnd w:id="88"/>
      <w:bookmarkEnd w:id="89"/>
      <w:bookmarkEnd w:id="90"/>
      <w:bookmarkEnd w:id="91"/>
      <w:bookmarkEnd w:id="92"/>
      <w:r w:rsidRPr="00932F14">
        <w:t xml:space="preserve"> </w:t>
      </w:r>
      <w:bookmarkEnd w:id="93"/>
      <w:bookmarkEnd w:id="94"/>
    </w:p>
    <w:p w14:paraId="3929F62C" w14:textId="44066E1E" w:rsidR="009D7645" w:rsidRDefault="005D1952" w:rsidP="00C33DF9">
      <w:r>
        <w:rPr>
          <w:lang w:bidi="ar-SA"/>
        </w:rPr>
        <w:t xml:space="preserve">As explained in the Call For Submissions, FSANZ conducted a risk assessment to inform its decision. The </w:t>
      </w:r>
      <w:r w:rsidR="00CD48C7">
        <w:rPr>
          <w:lang w:bidi="ar-SA"/>
        </w:rPr>
        <w:t xml:space="preserve">objective </w:t>
      </w:r>
      <w:r>
        <w:rPr>
          <w:lang w:bidi="ar-SA"/>
        </w:rPr>
        <w:t>was</w:t>
      </w:r>
      <w:r w:rsidR="00CD48C7">
        <w:rPr>
          <w:lang w:bidi="ar-SA"/>
        </w:rPr>
        <w:t xml:space="preserve"> to establish a concentration of caffeine in a powder or a liquid concentrate that</w:t>
      </w:r>
      <w:r w:rsidR="009F107E">
        <w:rPr>
          <w:lang w:bidi="ar-SA"/>
        </w:rPr>
        <w:t xml:space="preserve"> is unlikely to be associated with</w:t>
      </w:r>
      <w:r w:rsidR="00CD48C7">
        <w:rPr>
          <w:lang w:bidi="ar-SA"/>
        </w:rPr>
        <w:t xml:space="preserve"> serious </w:t>
      </w:r>
      <w:r w:rsidR="007F0866">
        <w:rPr>
          <w:lang w:bidi="ar-SA"/>
        </w:rPr>
        <w:t xml:space="preserve">adverse </w:t>
      </w:r>
      <w:r w:rsidR="00CD48C7">
        <w:rPr>
          <w:lang w:bidi="ar-SA"/>
        </w:rPr>
        <w:t xml:space="preserve">health effects following accidental or adventitious </w:t>
      </w:r>
      <w:r w:rsidR="009F107E">
        <w:rPr>
          <w:lang w:bidi="ar-SA"/>
        </w:rPr>
        <w:t>ingestion</w:t>
      </w:r>
      <w:r w:rsidR="00CD48C7">
        <w:rPr>
          <w:lang w:bidi="ar-SA"/>
        </w:rPr>
        <w:t xml:space="preserve"> </w:t>
      </w:r>
      <w:r w:rsidR="009F107E">
        <w:rPr>
          <w:lang w:bidi="ar-SA"/>
        </w:rPr>
        <w:t>of caffeine in</w:t>
      </w:r>
      <w:r w:rsidR="00CD48C7">
        <w:rPr>
          <w:lang w:bidi="ar-SA"/>
        </w:rPr>
        <w:t xml:space="preserve"> highly caffeinated products</w:t>
      </w:r>
      <w:r w:rsidR="009F107E">
        <w:rPr>
          <w:lang w:bidi="ar-SA"/>
        </w:rPr>
        <w:t xml:space="preserve">. </w:t>
      </w:r>
      <w:r w:rsidR="007F0866">
        <w:rPr>
          <w:lang w:bidi="ar-SA"/>
        </w:rPr>
        <w:t xml:space="preserve">Such products may require consumers to ‘self-measure’ caffeine servings. </w:t>
      </w:r>
    </w:p>
    <w:p w14:paraId="3DF014DD" w14:textId="77777777" w:rsidR="009D7645" w:rsidRDefault="009D7645" w:rsidP="00C33DF9"/>
    <w:p w14:paraId="600B9C6A" w14:textId="45BB5F72" w:rsidR="00CD48C7" w:rsidRPr="00CD48C7" w:rsidRDefault="009F107E" w:rsidP="00C33DF9">
      <w:r>
        <w:rPr>
          <w:lang w:bidi="ar-SA"/>
        </w:rPr>
        <w:t>The assessment</w:t>
      </w:r>
      <w:r w:rsidR="00CD48C7">
        <w:rPr>
          <w:lang w:bidi="ar-SA"/>
        </w:rPr>
        <w:t xml:space="preserve"> </w:t>
      </w:r>
      <w:r w:rsidR="005D1952">
        <w:rPr>
          <w:lang w:bidi="ar-SA"/>
        </w:rPr>
        <w:t xml:space="preserve">did </w:t>
      </w:r>
      <w:r w:rsidR="00CD48C7">
        <w:rPr>
          <w:lang w:bidi="ar-SA"/>
        </w:rPr>
        <w:t xml:space="preserve">not extend to a consideration of </w:t>
      </w:r>
      <w:r>
        <w:rPr>
          <w:lang w:bidi="ar-SA"/>
        </w:rPr>
        <w:t xml:space="preserve">potential health effects of caffeine following long-term or low dose exposure to caffeine. These </w:t>
      </w:r>
      <w:r w:rsidR="007F0866">
        <w:rPr>
          <w:lang w:bidi="ar-SA"/>
        </w:rPr>
        <w:t>health effects</w:t>
      </w:r>
      <w:r>
        <w:rPr>
          <w:lang w:bidi="ar-SA"/>
        </w:rPr>
        <w:t xml:space="preserve"> have been considered previously by FSANZ</w:t>
      </w:r>
      <w:r w:rsidR="009D7645">
        <w:rPr>
          <w:lang w:bidi="ar-SA"/>
        </w:rPr>
        <w:t>, and other international agencies,</w:t>
      </w:r>
      <w:r>
        <w:rPr>
          <w:lang w:bidi="ar-SA"/>
        </w:rPr>
        <w:t xml:space="preserve"> </w:t>
      </w:r>
      <w:r w:rsidR="009D7645">
        <w:rPr>
          <w:lang w:bidi="ar-SA"/>
        </w:rPr>
        <w:t>as summarised</w:t>
      </w:r>
      <w:r>
        <w:rPr>
          <w:lang w:bidi="ar-SA"/>
        </w:rPr>
        <w:t xml:space="preserve"> below.</w:t>
      </w:r>
    </w:p>
    <w:p w14:paraId="61874354" w14:textId="5A0484D5" w:rsidR="006D12AF" w:rsidRPr="00DA182F" w:rsidRDefault="006D12AF" w:rsidP="006D12AF">
      <w:pPr>
        <w:pStyle w:val="Heading3"/>
        <w:widowControl/>
      </w:pPr>
      <w:bookmarkStart w:id="98" w:name="_Toc20841653"/>
      <w:bookmarkStart w:id="99" w:name="_Toc20897157"/>
      <w:bookmarkStart w:id="100" w:name="_Toc22031793"/>
      <w:bookmarkStart w:id="101" w:name="_Toc26867158"/>
      <w:r>
        <w:lastRenderedPageBreak/>
        <w:t>3.1.1</w:t>
      </w:r>
      <w:r>
        <w:tab/>
      </w:r>
      <w:r w:rsidRPr="004F0ED3">
        <w:t>Evaluation of caffeine heal</w:t>
      </w:r>
      <w:r w:rsidRPr="00DA182F">
        <w:t>th effects by FSANZ</w:t>
      </w:r>
      <w:bookmarkEnd w:id="98"/>
      <w:bookmarkEnd w:id="99"/>
      <w:bookmarkEnd w:id="100"/>
      <w:bookmarkEnd w:id="101"/>
    </w:p>
    <w:p w14:paraId="1D2EDEF6" w14:textId="77777777" w:rsidR="006D12AF" w:rsidRPr="003C719C" w:rsidRDefault="006D12AF" w:rsidP="006D12AF">
      <w:pPr>
        <w:widowControl/>
        <w:rPr>
          <w:color w:val="000000" w:themeColor="text1"/>
        </w:rPr>
      </w:pPr>
      <w:r w:rsidRPr="00AA45A5">
        <w:rPr>
          <w:color w:val="000000" w:themeColor="text1"/>
        </w:rPr>
        <w:t>A FSANZ Expert Working Group analysed the available literature</w:t>
      </w:r>
      <w:r>
        <w:rPr>
          <w:color w:val="000000" w:themeColor="text1"/>
        </w:rPr>
        <w:t xml:space="preserve"> on caffeine </w:t>
      </w:r>
      <w:r w:rsidRPr="00AA45A5">
        <w:rPr>
          <w:color w:val="000000" w:themeColor="text1"/>
        </w:rPr>
        <w:t>in 2000</w:t>
      </w:r>
      <w:r>
        <w:rPr>
          <w:color w:val="000000" w:themeColor="text1"/>
        </w:rPr>
        <w:t>. The Expert Working Group noted that a no effect level for caffeine in humans has not been established, and</w:t>
      </w:r>
      <w:r w:rsidRPr="00AA45A5">
        <w:rPr>
          <w:color w:val="000000" w:themeColor="text1"/>
        </w:rPr>
        <w:t xml:space="preserve"> concluded that there was evidence of increased anxiety levels in </w:t>
      </w:r>
      <w:r>
        <w:rPr>
          <w:color w:val="000000" w:themeColor="text1"/>
        </w:rPr>
        <w:t xml:space="preserve">both adults and </w:t>
      </w:r>
      <w:r w:rsidRPr="00AA45A5">
        <w:rPr>
          <w:color w:val="000000" w:themeColor="text1"/>
        </w:rPr>
        <w:t>children at doses of about 3 mg of caffeine per kilogram of bodyweight per day</w:t>
      </w:r>
      <w:r w:rsidRPr="00AA45A5">
        <w:rPr>
          <w:rStyle w:val="FootnoteReference"/>
          <w:color w:val="000000" w:themeColor="text1"/>
        </w:rPr>
        <w:footnoteReference w:id="4"/>
      </w:r>
      <w:r w:rsidRPr="00AA45A5">
        <w:rPr>
          <w:color w:val="000000" w:themeColor="text1"/>
        </w:rPr>
        <w:t>. Th</w:t>
      </w:r>
      <w:r>
        <w:rPr>
          <w:color w:val="000000" w:themeColor="text1"/>
        </w:rPr>
        <w:t xml:space="preserve">is level </w:t>
      </w:r>
      <w:r w:rsidRPr="00AA45A5">
        <w:rPr>
          <w:color w:val="000000" w:themeColor="text1"/>
        </w:rPr>
        <w:t xml:space="preserve">equates to a caffeine dose of 95 mg per day (approximately two cans of cola) </w:t>
      </w:r>
      <w:r>
        <w:rPr>
          <w:color w:val="000000" w:themeColor="text1"/>
        </w:rPr>
        <w:t xml:space="preserve">in children </w:t>
      </w:r>
      <w:r w:rsidRPr="00AA45A5">
        <w:rPr>
          <w:color w:val="000000" w:themeColor="text1"/>
        </w:rPr>
        <w:t xml:space="preserve">and about 210 mg per day (approximately three cups of instant coffee) for adults. </w:t>
      </w:r>
    </w:p>
    <w:p w14:paraId="2A2C36FF" w14:textId="3A288CF6" w:rsidR="006D12AF" w:rsidRPr="00DE5FE1" w:rsidRDefault="006D12AF" w:rsidP="006D12AF">
      <w:pPr>
        <w:pStyle w:val="Heading3"/>
        <w:widowControl/>
        <w:rPr>
          <w:b w:val="0"/>
        </w:rPr>
      </w:pPr>
      <w:bookmarkStart w:id="102" w:name="_Toc20841654"/>
      <w:bookmarkStart w:id="103" w:name="_Toc20897158"/>
      <w:bookmarkStart w:id="104" w:name="_Toc22031794"/>
      <w:bookmarkStart w:id="105" w:name="_Toc26867159"/>
      <w:r>
        <w:t>3.1.2</w:t>
      </w:r>
      <w:r>
        <w:tab/>
      </w:r>
      <w:r w:rsidRPr="00DE5FE1">
        <w:t>Evaluations by other agencies</w:t>
      </w:r>
      <w:bookmarkEnd w:id="102"/>
      <w:bookmarkEnd w:id="103"/>
      <w:bookmarkEnd w:id="104"/>
      <w:bookmarkEnd w:id="105"/>
    </w:p>
    <w:p w14:paraId="0A5BA9DB" w14:textId="77777777" w:rsidR="00451759" w:rsidRDefault="006D12AF" w:rsidP="006D12AF">
      <w:pPr>
        <w:widowControl/>
        <w:rPr>
          <w:color w:val="000000" w:themeColor="text1"/>
        </w:rPr>
      </w:pPr>
      <w:r w:rsidRPr="00AA45A5">
        <w:rPr>
          <w:color w:val="000000" w:themeColor="text1"/>
        </w:rPr>
        <w:t>The European Food Safety Authority (EFSA)</w:t>
      </w:r>
      <w:r w:rsidRPr="00AA45A5">
        <w:rPr>
          <w:rStyle w:val="FootnoteReference"/>
          <w:color w:val="000000" w:themeColor="text1"/>
        </w:rPr>
        <w:footnoteReference w:id="5"/>
      </w:r>
      <w:r w:rsidRPr="00AA45A5">
        <w:rPr>
          <w:color w:val="000000" w:themeColor="text1"/>
        </w:rPr>
        <w:t xml:space="preserve"> concluded that a total caffeine intake of 400 mg/day (5.7 mg/kg bodyweight/day) is safe for most adults</w:t>
      </w:r>
      <w:r>
        <w:rPr>
          <w:color w:val="000000" w:themeColor="text1"/>
        </w:rPr>
        <w:t xml:space="preserve">. </w:t>
      </w:r>
      <w:r w:rsidRPr="00AA45A5">
        <w:rPr>
          <w:color w:val="000000" w:themeColor="text1"/>
        </w:rPr>
        <w:t>EFSA recommends that pregnant women should not consume more than 200 mg/day</w:t>
      </w:r>
      <w:r>
        <w:rPr>
          <w:color w:val="000000" w:themeColor="text1"/>
        </w:rPr>
        <w:t>, or approximately 3 mg/kg bw/day, on the basis of a risk of adverse effects on foetal growth and on birthweight at higher levels of maternal consumption.</w:t>
      </w:r>
      <w:r w:rsidRPr="008547DE">
        <w:rPr>
          <w:color w:val="000000" w:themeColor="text1"/>
        </w:rPr>
        <w:t xml:space="preserve"> </w:t>
      </w:r>
    </w:p>
    <w:p w14:paraId="7D468DE1" w14:textId="798FF2DF" w:rsidR="006D12AF" w:rsidRDefault="006D12AF" w:rsidP="006D12AF">
      <w:pPr>
        <w:widowControl/>
        <w:rPr>
          <w:color w:val="000000" w:themeColor="text1"/>
        </w:rPr>
      </w:pPr>
      <w:r w:rsidRPr="0077528B">
        <w:rPr>
          <w:color w:val="000000" w:themeColor="text1"/>
        </w:rPr>
        <w:t xml:space="preserve">EFSA concluded that there is insufficient information to determine safe levels of caffeine for children or adolescents, but that the acute intake of no concern to adults (3 mg/kg bw/day) may be used to derive acute and daily caffeine consumption values for those groups. </w:t>
      </w:r>
    </w:p>
    <w:p w14:paraId="16BDE840" w14:textId="77777777" w:rsidR="006D12AF" w:rsidRDefault="006D12AF" w:rsidP="006D12AF">
      <w:pPr>
        <w:widowControl/>
        <w:rPr>
          <w:color w:val="000000" w:themeColor="text1"/>
        </w:rPr>
      </w:pPr>
    </w:p>
    <w:p w14:paraId="0E83AE4D" w14:textId="77777777" w:rsidR="006D12AF" w:rsidRDefault="006D12AF" w:rsidP="006D12AF">
      <w:pPr>
        <w:widowControl/>
        <w:rPr>
          <w:color w:val="000000" w:themeColor="text1"/>
        </w:rPr>
      </w:pPr>
      <w:r>
        <w:rPr>
          <w:color w:val="000000" w:themeColor="text1"/>
        </w:rPr>
        <w:t>T</w:t>
      </w:r>
      <w:r w:rsidRPr="00AA45A5">
        <w:rPr>
          <w:color w:val="000000" w:themeColor="text1"/>
        </w:rPr>
        <w:t>he United States Food and Drug Administration</w:t>
      </w:r>
      <w:r w:rsidRPr="00AA45A5">
        <w:rPr>
          <w:rStyle w:val="FootnoteReference"/>
          <w:color w:val="000000" w:themeColor="text1"/>
        </w:rPr>
        <w:footnoteReference w:id="6"/>
      </w:r>
      <w:r>
        <w:rPr>
          <w:color w:val="000000" w:themeColor="text1"/>
        </w:rPr>
        <w:t>,</w:t>
      </w:r>
      <w:r>
        <w:rPr>
          <w:rStyle w:val="FootnoteReference"/>
          <w:color w:val="000000" w:themeColor="text1"/>
        </w:rPr>
        <w:footnoteReference w:id="7"/>
      </w:r>
      <w:r>
        <w:rPr>
          <w:color w:val="000000" w:themeColor="text1"/>
        </w:rPr>
        <w:t xml:space="preserve"> (US FDA) also considers that 400 mg/day of caffeine is not associated with adverse effects. They warn that some medical conditions, and some medications, may increase individual sensitivity to caffeine, and advise pregnant and breastfeeding women to seek the advice of their healthcare provider. The US FDA has not set a level of caffeine for children, but noted that the American Academy of Paediatrics discourages the consumption of caffeine by children and adolescents. The US FDA estimated that severe adverse effects, such as seizures, may occur with rapid consumption of 1 200 mg caffeine or more. </w:t>
      </w:r>
    </w:p>
    <w:p w14:paraId="6CC28BA6" w14:textId="77777777" w:rsidR="006D12AF" w:rsidRDefault="006D12AF" w:rsidP="006D12AF">
      <w:pPr>
        <w:widowControl/>
        <w:rPr>
          <w:color w:val="000000" w:themeColor="text1"/>
        </w:rPr>
      </w:pPr>
    </w:p>
    <w:p w14:paraId="7E744AAC" w14:textId="77777777" w:rsidR="006D12AF" w:rsidRPr="00640A44" w:rsidRDefault="006D12AF" w:rsidP="006D12AF">
      <w:pPr>
        <w:widowControl/>
        <w:rPr>
          <w:szCs w:val="22"/>
        </w:rPr>
      </w:pPr>
      <w:r w:rsidRPr="00640A44">
        <w:rPr>
          <w:szCs w:val="22"/>
        </w:rPr>
        <w:t xml:space="preserve">The US FDA has identified products </w:t>
      </w:r>
      <w:r w:rsidRPr="00640A44">
        <w:rPr>
          <w:rFonts w:cs="Arial"/>
          <w:szCs w:val="22"/>
          <w:lang w:val="en"/>
        </w:rPr>
        <w:t>consisting of or containing only pure or highly concentrated caffeine as ‘a significant public health threat’, after the US FDA linked at least two recent deaths in the United States to such products. In response, the US FDA issued guidance stating that it considers certain types of these products to be adulterated and, therefore, prohibited under US food law because they present a significant or unreasonable risk of illness or injury.</w:t>
      </w:r>
    </w:p>
    <w:p w14:paraId="4E61B3ED" w14:textId="48DE654E" w:rsidR="006D12AF" w:rsidRPr="00C37A8B" w:rsidRDefault="006D12AF" w:rsidP="006D12AF">
      <w:pPr>
        <w:pStyle w:val="Heading3"/>
        <w:widowControl/>
      </w:pPr>
      <w:bookmarkStart w:id="106" w:name="_Toc20841655"/>
      <w:bookmarkStart w:id="107" w:name="_Toc20897159"/>
      <w:bookmarkStart w:id="108" w:name="_Toc22031795"/>
      <w:bookmarkStart w:id="109" w:name="_Toc26867160"/>
      <w:r>
        <w:t>3</w:t>
      </w:r>
      <w:r w:rsidRPr="00020638">
        <w:t>.1.3</w:t>
      </w:r>
      <w:r w:rsidRPr="00020638">
        <w:tab/>
        <w:t>Assessment of the acute health risk posed by the sale of pure and highly concentrated caffeine food products or caffeine analogues</w:t>
      </w:r>
      <w:bookmarkEnd w:id="106"/>
      <w:bookmarkEnd w:id="107"/>
      <w:bookmarkEnd w:id="108"/>
      <w:bookmarkEnd w:id="109"/>
    </w:p>
    <w:p w14:paraId="1540664A" w14:textId="3602B8DE" w:rsidR="006D12AF" w:rsidRDefault="006D12AF" w:rsidP="006D12AF">
      <w:pPr>
        <w:widowControl/>
        <w:rPr>
          <w:color w:val="000000" w:themeColor="text1"/>
        </w:rPr>
      </w:pPr>
      <w:r w:rsidRPr="000974E3">
        <w:rPr>
          <w:color w:val="000000" w:themeColor="text1"/>
        </w:rPr>
        <w:t>The effects of acute caffeine intake at doses from 20 mg t</w:t>
      </w:r>
      <w:r w:rsidR="00275E2A">
        <w:rPr>
          <w:color w:val="000000" w:themeColor="text1"/>
        </w:rPr>
        <w:t>o 10 000 mg are shown in Table 3</w:t>
      </w:r>
      <w:r w:rsidRPr="000974E3">
        <w:rPr>
          <w:color w:val="000000" w:themeColor="text1"/>
        </w:rPr>
        <w:t xml:space="preserve">. </w:t>
      </w:r>
    </w:p>
    <w:p w14:paraId="62A0DA88" w14:textId="77777777" w:rsidR="006D12AF" w:rsidRDefault="006D12AF" w:rsidP="006D12AF">
      <w:pPr>
        <w:widowControl/>
        <w:rPr>
          <w:color w:val="000000" w:themeColor="text1"/>
        </w:rPr>
      </w:pPr>
    </w:p>
    <w:p w14:paraId="498AEA72" w14:textId="3FC9C74F" w:rsidR="00275E2A" w:rsidRDefault="00275E2A" w:rsidP="00275E2A">
      <w:pPr>
        <w:widowControl/>
        <w:rPr>
          <w:b/>
          <w:lang w:val="en-AU"/>
        </w:rPr>
      </w:pPr>
      <w:r>
        <w:rPr>
          <w:b/>
          <w:lang w:val="en-AU"/>
        </w:rPr>
        <w:t>Table 3</w:t>
      </w:r>
      <w:r w:rsidR="00FD00FF">
        <w:rPr>
          <w:b/>
          <w:lang w:val="en-AU"/>
        </w:rPr>
        <w:t xml:space="preserve">: </w:t>
      </w:r>
      <w:r w:rsidRPr="007A14A0">
        <w:rPr>
          <w:b/>
          <w:lang w:val="en-AU"/>
        </w:rPr>
        <w:t>Acute effects of caffeine in adults</w:t>
      </w:r>
    </w:p>
    <w:p w14:paraId="3AEFE7C2" w14:textId="77777777" w:rsidR="00FD00FF" w:rsidRPr="00671943" w:rsidRDefault="00FD00FF" w:rsidP="00275E2A">
      <w:pPr>
        <w:widowControl/>
        <w:rPr>
          <w:b/>
          <w:lang w:val="en-AU"/>
        </w:rPr>
      </w:pPr>
    </w:p>
    <w:tbl>
      <w:tblPr>
        <w:tblStyle w:val="PlainTable21"/>
        <w:tblW w:w="9209" w:type="dxa"/>
        <w:tblLook w:val="04A0" w:firstRow="1" w:lastRow="0" w:firstColumn="1" w:lastColumn="0" w:noHBand="0" w:noVBand="1"/>
        <w:tblCaption w:val="Acute effects of caffeine in adults"/>
        <w:tblDescription w:val="This table describes the acute effects of caffeine in humans as the dose is increased. "/>
      </w:tblPr>
      <w:tblGrid>
        <w:gridCol w:w="1951"/>
        <w:gridCol w:w="7258"/>
      </w:tblGrid>
      <w:tr w:rsidR="00275E2A" w:rsidRPr="001635DE" w14:paraId="4CE5F160" w14:textId="77777777" w:rsidTr="0083786F">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1951" w:type="dxa"/>
            <w:shd w:val="clear" w:color="auto" w:fill="595959" w:themeFill="text1" w:themeFillTint="A6"/>
            <w:vAlign w:val="center"/>
          </w:tcPr>
          <w:p w14:paraId="7150F9F1" w14:textId="77777777" w:rsidR="00275E2A" w:rsidRPr="001635DE" w:rsidRDefault="00275E2A" w:rsidP="0020775B">
            <w:pPr>
              <w:widowControl/>
              <w:rPr>
                <w:b w:val="0"/>
                <w:color w:val="FFFFFF" w:themeColor="background1"/>
                <w:sz w:val="18"/>
                <w:szCs w:val="18"/>
              </w:rPr>
            </w:pPr>
            <w:r w:rsidRPr="001635DE">
              <w:rPr>
                <w:color w:val="FFFFFF" w:themeColor="background1"/>
                <w:sz w:val="18"/>
                <w:szCs w:val="18"/>
              </w:rPr>
              <w:t>Acute dose (mg)</w:t>
            </w:r>
          </w:p>
        </w:tc>
        <w:tc>
          <w:tcPr>
            <w:tcW w:w="7258" w:type="dxa"/>
            <w:shd w:val="clear" w:color="auto" w:fill="595959" w:themeFill="text1" w:themeFillTint="A6"/>
            <w:vAlign w:val="center"/>
          </w:tcPr>
          <w:p w14:paraId="4A918D48" w14:textId="77777777" w:rsidR="00275E2A" w:rsidRPr="001635DE" w:rsidRDefault="00275E2A" w:rsidP="0020775B">
            <w:pPr>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1635DE">
              <w:rPr>
                <w:color w:val="FFFFFF" w:themeColor="background1"/>
                <w:sz w:val="18"/>
                <w:szCs w:val="18"/>
              </w:rPr>
              <w:t>Effects/Comments</w:t>
            </w:r>
          </w:p>
        </w:tc>
      </w:tr>
      <w:tr w:rsidR="00275E2A" w:rsidRPr="001635DE" w14:paraId="0693FBBD"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C69D122" w14:textId="77777777" w:rsidR="00275E2A" w:rsidRPr="001635DE" w:rsidRDefault="00275E2A" w:rsidP="0020775B">
            <w:pPr>
              <w:widowControl/>
              <w:spacing w:before="40"/>
              <w:rPr>
                <w:sz w:val="18"/>
                <w:szCs w:val="18"/>
              </w:rPr>
            </w:pPr>
            <w:r w:rsidRPr="001635DE">
              <w:rPr>
                <w:sz w:val="18"/>
                <w:szCs w:val="18"/>
              </w:rPr>
              <w:t>&gt;20 mg</w:t>
            </w:r>
          </w:p>
        </w:tc>
        <w:tc>
          <w:tcPr>
            <w:tcW w:w="7258" w:type="dxa"/>
          </w:tcPr>
          <w:p w14:paraId="7288D659" w14:textId="77777777" w:rsidR="00275E2A" w:rsidRPr="001635DE" w:rsidRDefault="00275E2A" w:rsidP="0020775B">
            <w:pPr>
              <w:widowControl/>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Self-reported positive effects on mood</w:t>
            </w:r>
            <w:r w:rsidRPr="001635DE">
              <w:rPr>
                <w:sz w:val="18"/>
                <w:szCs w:val="18"/>
                <w:vertAlign w:val="superscript"/>
              </w:rPr>
              <w:t>a</w:t>
            </w:r>
          </w:p>
        </w:tc>
      </w:tr>
      <w:tr w:rsidR="00275E2A" w:rsidRPr="001635DE" w14:paraId="3C5BF750" w14:textId="77777777" w:rsidTr="0020775B">
        <w:tc>
          <w:tcPr>
            <w:cnfStyle w:val="001000000000" w:firstRow="0" w:lastRow="0" w:firstColumn="1" w:lastColumn="0" w:oddVBand="0" w:evenVBand="0" w:oddHBand="0" w:evenHBand="0" w:firstRowFirstColumn="0" w:firstRowLastColumn="0" w:lastRowFirstColumn="0" w:lastRowLastColumn="0"/>
            <w:tcW w:w="1951" w:type="dxa"/>
          </w:tcPr>
          <w:p w14:paraId="762D283F" w14:textId="77777777" w:rsidR="00275E2A" w:rsidRPr="001635DE" w:rsidRDefault="00275E2A" w:rsidP="0020775B">
            <w:pPr>
              <w:widowControl/>
              <w:spacing w:before="40"/>
              <w:rPr>
                <w:sz w:val="18"/>
                <w:szCs w:val="18"/>
              </w:rPr>
            </w:pPr>
            <w:r w:rsidRPr="001635DE">
              <w:rPr>
                <w:sz w:val="18"/>
                <w:szCs w:val="18"/>
              </w:rPr>
              <w:t>60</w:t>
            </w:r>
          </w:p>
        </w:tc>
        <w:tc>
          <w:tcPr>
            <w:tcW w:w="7258" w:type="dxa"/>
          </w:tcPr>
          <w:p w14:paraId="3D6DE7A2" w14:textId="77777777" w:rsidR="00275E2A" w:rsidRPr="001635DE" w:rsidRDefault="00275E2A" w:rsidP="0020775B">
            <w:pPr>
              <w:widowControl/>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Measurable decrease in reaction time</w:t>
            </w:r>
            <w:r w:rsidRPr="001635DE">
              <w:rPr>
                <w:sz w:val="18"/>
                <w:szCs w:val="18"/>
                <w:vertAlign w:val="superscript"/>
              </w:rPr>
              <w:t>a</w:t>
            </w:r>
          </w:p>
        </w:tc>
      </w:tr>
      <w:tr w:rsidR="00275E2A" w:rsidRPr="001635DE" w14:paraId="5AE986E7"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F2B7A27" w14:textId="77777777" w:rsidR="00275E2A" w:rsidRPr="001635DE" w:rsidRDefault="00275E2A" w:rsidP="0020775B">
            <w:pPr>
              <w:widowControl/>
              <w:spacing w:before="40"/>
              <w:rPr>
                <w:sz w:val="18"/>
                <w:szCs w:val="18"/>
              </w:rPr>
            </w:pPr>
            <w:r w:rsidRPr="001635DE">
              <w:rPr>
                <w:sz w:val="18"/>
                <w:szCs w:val="18"/>
              </w:rPr>
              <w:t>80–95</w:t>
            </w:r>
          </w:p>
        </w:tc>
        <w:tc>
          <w:tcPr>
            <w:tcW w:w="7258" w:type="dxa"/>
          </w:tcPr>
          <w:p w14:paraId="31F9E596" w14:textId="77777777" w:rsidR="00275E2A" w:rsidRPr="001635DE" w:rsidRDefault="00275E2A" w:rsidP="0020775B">
            <w:pPr>
              <w:widowControl/>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Single cup of coffee</w:t>
            </w:r>
            <w:r w:rsidRPr="001635DE">
              <w:rPr>
                <w:sz w:val="18"/>
                <w:szCs w:val="18"/>
                <w:vertAlign w:val="superscript"/>
              </w:rPr>
              <w:t>a,b</w:t>
            </w:r>
          </w:p>
        </w:tc>
      </w:tr>
      <w:tr w:rsidR="00275E2A" w:rsidRPr="001635DE" w14:paraId="3338D285" w14:textId="77777777" w:rsidTr="0020775B">
        <w:tc>
          <w:tcPr>
            <w:cnfStyle w:val="001000000000" w:firstRow="0" w:lastRow="0" w:firstColumn="1" w:lastColumn="0" w:oddVBand="0" w:evenVBand="0" w:oddHBand="0" w:evenHBand="0" w:firstRowFirstColumn="0" w:firstRowLastColumn="0" w:lastRowFirstColumn="0" w:lastRowLastColumn="0"/>
            <w:tcW w:w="1951" w:type="dxa"/>
          </w:tcPr>
          <w:p w14:paraId="4BE93CD6" w14:textId="77777777" w:rsidR="00275E2A" w:rsidRPr="001635DE" w:rsidRDefault="00275E2A" w:rsidP="0020775B">
            <w:pPr>
              <w:widowControl/>
              <w:spacing w:before="40"/>
              <w:rPr>
                <w:sz w:val="18"/>
                <w:szCs w:val="18"/>
              </w:rPr>
            </w:pPr>
            <w:r w:rsidRPr="001635DE">
              <w:rPr>
                <w:sz w:val="18"/>
                <w:szCs w:val="18"/>
              </w:rPr>
              <w:t>100</w:t>
            </w:r>
          </w:p>
        </w:tc>
        <w:tc>
          <w:tcPr>
            <w:tcW w:w="7258" w:type="dxa"/>
          </w:tcPr>
          <w:p w14:paraId="4DCFAD51" w14:textId="77777777" w:rsidR="00275E2A" w:rsidRPr="001635DE" w:rsidRDefault="00275E2A" w:rsidP="0020775B">
            <w:pPr>
              <w:widowControl/>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May delay sleep and reduce sleep duration</w:t>
            </w:r>
            <w:r w:rsidRPr="001635DE">
              <w:rPr>
                <w:sz w:val="18"/>
                <w:szCs w:val="18"/>
                <w:vertAlign w:val="superscript"/>
              </w:rPr>
              <w:t>a, c</w:t>
            </w:r>
          </w:p>
        </w:tc>
      </w:tr>
      <w:tr w:rsidR="00275E2A" w:rsidRPr="001635DE" w14:paraId="62D2E0CA"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5F106D8" w14:textId="77777777" w:rsidR="00275E2A" w:rsidRPr="001635DE" w:rsidRDefault="00275E2A" w:rsidP="0020775B">
            <w:pPr>
              <w:spacing w:before="40"/>
              <w:rPr>
                <w:sz w:val="18"/>
                <w:szCs w:val="18"/>
              </w:rPr>
            </w:pPr>
            <w:r w:rsidRPr="001635DE">
              <w:rPr>
                <w:sz w:val="18"/>
                <w:szCs w:val="18"/>
              </w:rPr>
              <w:t>140</w:t>
            </w:r>
          </w:p>
        </w:tc>
        <w:tc>
          <w:tcPr>
            <w:tcW w:w="7258" w:type="dxa"/>
          </w:tcPr>
          <w:p w14:paraId="2AA04DBC" w14:textId="77777777" w:rsidR="00275E2A" w:rsidRPr="001635DE" w:rsidRDefault="00275E2A" w:rsidP="0020775B">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Minor increase in diastolic pressure</w:t>
            </w:r>
            <w:r w:rsidRPr="001635DE">
              <w:rPr>
                <w:sz w:val="18"/>
                <w:szCs w:val="18"/>
                <w:vertAlign w:val="superscript"/>
              </w:rPr>
              <w:t>a</w:t>
            </w:r>
          </w:p>
        </w:tc>
      </w:tr>
      <w:tr w:rsidR="00275E2A" w:rsidRPr="001635DE" w14:paraId="51BDAD2A" w14:textId="77777777" w:rsidTr="0020775B">
        <w:tc>
          <w:tcPr>
            <w:cnfStyle w:val="001000000000" w:firstRow="0" w:lastRow="0" w:firstColumn="1" w:lastColumn="0" w:oddVBand="0" w:evenVBand="0" w:oddHBand="0" w:evenHBand="0" w:firstRowFirstColumn="0" w:firstRowLastColumn="0" w:lastRowFirstColumn="0" w:lastRowLastColumn="0"/>
            <w:tcW w:w="1951" w:type="dxa"/>
          </w:tcPr>
          <w:p w14:paraId="4F0687C3" w14:textId="77777777" w:rsidR="00275E2A" w:rsidRPr="001635DE" w:rsidRDefault="00275E2A" w:rsidP="0020775B">
            <w:pPr>
              <w:spacing w:before="40"/>
              <w:rPr>
                <w:sz w:val="18"/>
                <w:szCs w:val="18"/>
              </w:rPr>
            </w:pPr>
            <w:r w:rsidRPr="001635DE">
              <w:rPr>
                <w:sz w:val="18"/>
                <w:szCs w:val="18"/>
              </w:rPr>
              <w:t>200</w:t>
            </w:r>
          </w:p>
        </w:tc>
        <w:tc>
          <w:tcPr>
            <w:tcW w:w="7258" w:type="dxa"/>
          </w:tcPr>
          <w:p w14:paraId="489330A3" w14:textId="77777777" w:rsidR="00275E2A" w:rsidRPr="001635DE" w:rsidRDefault="00275E2A" w:rsidP="0020775B">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Up to this level not associated with safety concerns</w:t>
            </w:r>
            <w:r w:rsidRPr="001635DE">
              <w:rPr>
                <w:sz w:val="18"/>
                <w:szCs w:val="18"/>
                <w:vertAlign w:val="superscript"/>
              </w:rPr>
              <w:t>c</w:t>
            </w:r>
          </w:p>
        </w:tc>
      </w:tr>
      <w:tr w:rsidR="00275E2A" w:rsidRPr="009F754D" w14:paraId="7B15642E"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4A8F6D3" w14:textId="77777777" w:rsidR="00275E2A" w:rsidRPr="001635DE" w:rsidRDefault="00275E2A" w:rsidP="0020775B">
            <w:pPr>
              <w:spacing w:before="40"/>
              <w:rPr>
                <w:sz w:val="18"/>
                <w:szCs w:val="18"/>
              </w:rPr>
            </w:pPr>
            <w:r w:rsidRPr="001635DE">
              <w:rPr>
                <w:sz w:val="18"/>
                <w:szCs w:val="18"/>
              </w:rPr>
              <w:t>200–250</w:t>
            </w:r>
          </w:p>
        </w:tc>
        <w:tc>
          <w:tcPr>
            <w:tcW w:w="7258" w:type="dxa"/>
          </w:tcPr>
          <w:p w14:paraId="1112034D" w14:textId="77777777" w:rsidR="00275E2A" w:rsidRPr="001635DE" w:rsidRDefault="00275E2A" w:rsidP="0020775B">
            <w:pPr>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Effects including an increase in blood pressure and plasma catecholamines.</w:t>
            </w:r>
            <w:r w:rsidRPr="001635DE">
              <w:rPr>
                <w:sz w:val="18"/>
                <w:szCs w:val="18"/>
                <w:vertAlign w:val="superscript"/>
              </w:rPr>
              <w:t xml:space="preserve"> </w:t>
            </w:r>
            <w:r w:rsidRPr="001635DE">
              <w:rPr>
                <w:sz w:val="18"/>
                <w:szCs w:val="18"/>
              </w:rPr>
              <w:t>Reduction in myocardial blood flow when exercising</w:t>
            </w:r>
            <w:r w:rsidRPr="001635DE">
              <w:rPr>
                <w:sz w:val="18"/>
                <w:szCs w:val="18"/>
                <w:vertAlign w:val="superscript"/>
              </w:rPr>
              <w:t>c</w:t>
            </w:r>
          </w:p>
        </w:tc>
      </w:tr>
      <w:tr w:rsidR="00275E2A" w:rsidRPr="009F754D" w14:paraId="1AF48481" w14:textId="77777777" w:rsidTr="0020775B">
        <w:tc>
          <w:tcPr>
            <w:cnfStyle w:val="001000000000" w:firstRow="0" w:lastRow="0" w:firstColumn="1" w:lastColumn="0" w:oddVBand="0" w:evenVBand="0" w:oddHBand="0" w:evenHBand="0" w:firstRowFirstColumn="0" w:firstRowLastColumn="0" w:lastRowFirstColumn="0" w:lastRowLastColumn="0"/>
            <w:tcW w:w="1951" w:type="dxa"/>
          </w:tcPr>
          <w:p w14:paraId="7EB1364A" w14:textId="77777777" w:rsidR="00275E2A" w:rsidRPr="001635DE" w:rsidRDefault="00275E2A" w:rsidP="0020775B">
            <w:pPr>
              <w:spacing w:before="40"/>
              <w:rPr>
                <w:sz w:val="18"/>
                <w:szCs w:val="18"/>
              </w:rPr>
            </w:pPr>
            <w:r w:rsidRPr="001635DE">
              <w:rPr>
                <w:sz w:val="18"/>
                <w:szCs w:val="18"/>
              </w:rPr>
              <w:t>280</w:t>
            </w:r>
          </w:p>
        </w:tc>
        <w:tc>
          <w:tcPr>
            <w:tcW w:w="7258" w:type="dxa"/>
          </w:tcPr>
          <w:p w14:paraId="6F7C9F34" w14:textId="77777777" w:rsidR="00275E2A" w:rsidRPr="001635DE" w:rsidRDefault="00275E2A" w:rsidP="0020775B">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Reduction in perceived exertion during exercise</w:t>
            </w:r>
            <w:r w:rsidRPr="001635DE">
              <w:rPr>
                <w:sz w:val="18"/>
                <w:szCs w:val="18"/>
                <w:vertAlign w:val="superscript"/>
              </w:rPr>
              <w:t>c</w:t>
            </w:r>
          </w:p>
        </w:tc>
      </w:tr>
      <w:tr w:rsidR="00275E2A" w:rsidRPr="009F754D" w14:paraId="71DD1201"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18C1105" w14:textId="77777777" w:rsidR="00275E2A" w:rsidRPr="001635DE" w:rsidRDefault="00275E2A" w:rsidP="0020775B">
            <w:pPr>
              <w:spacing w:before="40"/>
              <w:rPr>
                <w:sz w:val="18"/>
                <w:szCs w:val="18"/>
              </w:rPr>
            </w:pPr>
            <w:r w:rsidRPr="001635DE">
              <w:rPr>
                <w:sz w:val="18"/>
                <w:szCs w:val="18"/>
              </w:rPr>
              <w:t>400-500</w:t>
            </w:r>
          </w:p>
        </w:tc>
        <w:tc>
          <w:tcPr>
            <w:tcW w:w="7258" w:type="dxa"/>
          </w:tcPr>
          <w:p w14:paraId="6575C395" w14:textId="77777777" w:rsidR="00275E2A" w:rsidRPr="001635DE" w:rsidRDefault="00275E2A" w:rsidP="0020775B">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Increase in anxiety in psychologically normal subjects</w:t>
            </w:r>
            <w:r w:rsidRPr="001635DE">
              <w:rPr>
                <w:sz w:val="18"/>
                <w:szCs w:val="18"/>
                <w:vertAlign w:val="superscript"/>
              </w:rPr>
              <w:t>c</w:t>
            </w:r>
          </w:p>
        </w:tc>
      </w:tr>
      <w:tr w:rsidR="00275E2A" w:rsidRPr="009F754D" w14:paraId="31A697BA" w14:textId="77777777" w:rsidTr="0020775B">
        <w:tc>
          <w:tcPr>
            <w:cnfStyle w:val="001000000000" w:firstRow="0" w:lastRow="0" w:firstColumn="1" w:lastColumn="0" w:oddVBand="0" w:evenVBand="0" w:oddHBand="0" w:evenHBand="0" w:firstRowFirstColumn="0" w:firstRowLastColumn="0" w:lastRowFirstColumn="0" w:lastRowLastColumn="0"/>
            <w:tcW w:w="1951" w:type="dxa"/>
          </w:tcPr>
          <w:p w14:paraId="49089943" w14:textId="77777777" w:rsidR="00275E2A" w:rsidRPr="001635DE" w:rsidRDefault="00275E2A" w:rsidP="0020775B">
            <w:pPr>
              <w:spacing w:before="40"/>
              <w:rPr>
                <w:sz w:val="18"/>
                <w:szCs w:val="18"/>
              </w:rPr>
            </w:pPr>
            <w:r w:rsidRPr="001635DE">
              <w:rPr>
                <w:sz w:val="18"/>
                <w:szCs w:val="18"/>
              </w:rPr>
              <w:t xml:space="preserve">&gt;500 </w:t>
            </w:r>
          </w:p>
        </w:tc>
        <w:tc>
          <w:tcPr>
            <w:tcW w:w="7258" w:type="dxa"/>
          </w:tcPr>
          <w:p w14:paraId="69EC8491" w14:textId="77777777" w:rsidR="00275E2A" w:rsidRPr="001635DE" w:rsidRDefault="00275E2A" w:rsidP="0020775B">
            <w:pPr>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Rate of clearance of caffeine is decreased</w:t>
            </w:r>
            <w:r w:rsidRPr="001635DE">
              <w:rPr>
                <w:sz w:val="18"/>
                <w:szCs w:val="18"/>
                <w:vertAlign w:val="superscript"/>
              </w:rPr>
              <w:t xml:space="preserve">b </w:t>
            </w:r>
          </w:p>
        </w:tc>
      </w:tr>
      <w:tr w:rsidR="00275E2A" w:rsidRPr="009F754D" w14:paraId="3B649F57"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F17875F" w14:textId="77777777" w:rsidR="00275E2A" w:rsidRPr="001635DE" w:rsidRDefault="00275E2A" w:rsidP="0020775B">
            <w:pPr>
              <w:spacing w:before="40"/>
              <w:rPr>
                <w:sz w:val="18"/>
                <w:szCs w:val="18"/>
              </w:rPr>
            </w:pPr>
            <w:r w:rsidRPr="001635DE">
              <w:rPr>
                <w:sz w:val="18"/>
                <w:szCs w:val="18"/>
              </w:rPr>
              <w:t>1200</w:t>
            </w:r>
          </w:p>
        </w:tc>
        <w:tc>
          <w:tcPr>
            <w:tcW w:w="7258" w:type="dxa"/>
          </w:tcPr>
          <w:p w14:paraId="24B12852" w14:textId="77777777" w:rsidR="00275E2A" w:rsidRPr="001635DE" w:rsidRDefault="00275E2A" w:rsidP="0020775B">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Tachycardia, ventricular arrhythmia, seizures</w:t>
            </w:r>
            <w:r w:rsidRPr="001635DE">
              <w:rPr>
                <w:sz w:val="18"/>
                <w:szCs w:val="18"/>
                <w:vertAlign w:val="superscript"/>
              </w:rPr>
              <w:t>a,b</w:t>
            </w:r>
          </w:p>
        </w:tc>
      </w:tr>
      <w:tr w:rsidR="00275E2A" w:rsidRPr="00530FEC" w14:paraId="0A09FC7F" w14:textId="77777777" w:rsidTr="0020775B">
        <w:tc>
          <w:tcPr>
            <w:cnfStyle w:val="001000000000" w:firstRow="0" w:lastRow="0" w:firstColumn="1" w:lastColumn="0" w:oddVBand="0" w:evenVBand="0" w:oddHBand="0" w:evenHBand="0" w:firstRowFirstColumn="0" w:firstRowLastColumn="0" w:lastRowFirstColumn="0" w:lastRowLastColumn="0"/>
            <w:tcW w:w="1951" w:type="dxa"/>
          </w:tcPr>
          <w:p w14:paraId="1E41A65F" w14:textId="77777777" w:rsidR="00275E2A" w:rsidRPr="001635DE" w:rsidRDefault="00275E2A" w:rsidP="0020775B">
            <w:pPr>
              <w:spacing w:before="40"/>
              <w:rPr>
                <w:sz w:val="18"/>
                <w:szCs w:val="18"/>
              </w:rPr>
            </w:pPr>
            <w:r w:rsidRPr="001635DE">
              <w:rPr>
                <w:sz w:val="18"/>
                <w:szCs w:val="18"/>
              </w:rPr>
              <w:t>3 000</w:t>
            </w:r>
          </w:p>
        </w:tc>
        <w:tc>
          <w:tcPr>
            <w:tcW w:w="7258" w:type="dxa"/>
          </w:tcPr>
          <w:p w14:paraId="57985537" w14:textId="77777777" w:rsidR="00275E2A" w:rsidRPr="001635DE" w:rsidRDefault="00275E2A" w:rsidP="0020775B">
            <w:pPr>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Lowest lethal dose identified by FSANZ</w:t>
            </w:r>
            <w:r w:rsidRPr="001635DE">
              <w:rPr>
                <w:sz w:val="18"/>
                <w:szCs w:val="18"/>
                <w:vertAlign w:val="superscript"/>
              </w:rPr>
              <w:t>a</w:t>
            </w:r>
          </w:p>
        </w:tc>
      </w:tr>
      <w:tr w:rsidR="00275E2A" w:rsidRPr="00530FEC" w14:paraId="617481A3" w14:textId="77777777" w:rsidTr="0020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C283BA0" w14:textId="77777777" w:rsidR="00275E2A" w:rsidRPr="001635DE" w:rsidRDefault="00275E2A" w:rsidP="0020775B">
            <w:pPr>
              <w:spacing w:before="40"/>
              <w:rPr>
                <w:sz w:val="18"/>
                <w:szCs w:val="18"/>
              </w:rPr>
            </w:pPr>
            <w:r w:rsidRPr="001635DE">
              <w:rPr>
                <w:sz w:val="18"/>
                <w:szCs w:val="18"/>
              </w:rPr>
              <w:t>5 000–10 000</w:t>
            </w:r>
          </w:p>
        </w:tc>
        <w:tc>
          <w:tcPr>
            <w:tcW w:w="7258" w:type="dxa"/>
          </w:tcPr>
          <w:p w14:paraId="6E843866" w14:textId="77777777" w:rsidR="00275E2A" w:rsidRPr="001635DE" w:rsidRDefault="00275E2A" w:rsidP="0020775B">
            <w:pPr>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Life-threatening dose</w:t>
            </w:r>
            <w:r w:rsidRPr="001635DE">
              <w:rPr>
                <w:sz w:val="18"/>
                <w:szCs w:val="18"/>
                <w:vertAlign w:val="superscript"/>
              </w:rPr>
              <w:t>a</w:t>
            </w:r>
          </w:p>
        </w:tc>
      </w:tr>
    </w:tbl>
    <w:p w14:paraId="4D9E294C" w14:textId="77777777" w:rsidR="00275E2A" w:rsidRDefault="00275E2A" w:rsidP="00275E2A">
      <w:pPr>
        <w:widowControl/>
        <w:rPr>
          <w:color w:val="000000" w:themeColor="text1"/>
        </w:rPr>
      </w:pPr>
    </w:p>
    <w:tbl>
      <w:tblPr>
        <w:tblStyle w:val="PlainTable21"/>
        <w:tblW w:w="9209" w:type="dxa"/>
        <w:tblBorders>
          <w:top w:val="none" w:sz="0" w:space="0" w:color="auto"/>
          <w:bottom w:val="none" w:sz="0" w:space="0" w:color="auto"/>
        </w:tblBorders>
        <w:tblLook w:val="04A0" w:firstRow="1" w:lastRow="0" w:firstColumn="1" w:lastColumn="0" w:noHBand="0" w:noVBand="1"/>
        <w:tblCaption w:val="Acute effects of caffeine in adults"/>
        <w:tblDescription w:val="This table describes the acute effects of caffeine in humans as the dose is increased. "/>
      </w:tblPr>
      <w:tblGrid>
        <w:gridCol w:w="9209"/>
      </w:tblGrid>
      <w:tr w:rsidR="00275E2A" w:rsidRPr="001635DE" w14:paraId="5B502636" w14:textId="77777777" w:rsidTr="0020775B">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209" w:type="dxa"/>
          </w:tcPr>
          <w:p w14:paraId="47A335B4" w14:textId="77777777" w:rsidR="00275E2A" w:rsidRPr="001635DE" w:rsidRDefault="00275E2A" w:rsidP="0020775B">
            <w:pPr>
              <w:rPr>
                <w:b w:val="0"/>
                <w:sz w:val="16"/>
                <w:szCs w:val="16"/>
              </w:rPr>
            </w:pPr>
            <w:r w:rsidRPr="001635DE">
              <w:rPr>
                <w:b w:val="0"/>
                <w:sz w:val="16"/>
                <w:szCs w:val="16"/>
                <w:vertAlign w:val="superscript"/>
              </w:rPr>
              <w:t>a</w:t>
            </w:r>
            <w:r w:rsidRPr="001635DE">
              <w:rPr>
                <w:b w:val="0"/>
                <w:sz w:val="16"/>
                <w:szCs w:val="16"/>
              </w:rPr>
              <w:t xml:space="preserve">FSANZ (2000); </w:t>
            </w:r>
            <w:r w:rsidRPr="001635DE">
              <w:rPr>
                <w:b w:val="0"/>
                <w:sz w:val="16"/>
                <w:szCs w:val="16"/>
                <w:vertAlign w:val="superscript"/>
              </w:rPr>
              <w:t>b</w:t>
            </w:r>
            <w:r w:rsidRPr="001635DE">
              <w:rPr>
                <w:b w:val="0"/>
                <w:sz w:val="16"/>
                <w:szCs w:val="16"/>
              </w:rPr>
              <w:t xml:space="preserve">US FDA (2018) </w:t>
            </w:r>
            <w:hyperlink r:id="rId21" w:history="1">
              <w:r w:rsidRPr="001635DE">
                <w:rPr>
                  <w:rStyle w:val="Hyperlink"/>
                  <w:b w:val="0"/>
                  <w:sz w:val="16"/>
                  <w:szCs w:val="16"/>
                </w:rPr>
                <w:t>https://www.fda.gov/regulatory-information/search-fda-guidance-documents/guidance-industry-highly-concentrated-caffeine-dietary-supplements</w:t>
              </w:r>
            </w:hyperlink>
            <w:r w:rsidRPr="001635DE">
              <w:rPr>
                <w:b w:val="0"/>
                <w:sz w:val="16"/>
                <w:szCs w:val="16"/>
              </w:rPr>
              <w:t xml:space="preserve">; </w:t>
            </w:r>
            <w:r w:rsidRPr="001635DE">
              <w:rPr>
                <w:b w:val="0"/>
                <w:sz w:val="16"/>
                <w:szCs w:val="16"/>
                <w:vertAlign w:val="superscript"/>
              </w:rPr>
              <w:t>c</w:t>
            </w:r>
            <w:r w:rsidRPr="001635DE">
              <w:rPr>
                <w:b w:val="0"/>
                <w:sz w:val="16"/>
                <w:szCs w:val="16"/>
              </w:rPr>
              <w:t>EFSA (2015)</w:t>
            </w:r>
          </w:p>
        </w:tc>
      </w:tr>
    </w:tbl>
    <w:p w14:paraId="3DE36611" w14:textId="77777777" w:rsidR="006D12AF" w:rsidRDefault="006D12AF" w:rsidP="006D12AF">
      <w:pPr>
        <w:widowControl/>
        <w:rPr>
          <w:color w:val="000000" w:themeColor="text1"/>
        </w:rPr>
      </w:pPr>
    </w:p>
    <w:p w14:paraId="57CF6434" w14:textId="77777777" w:rsidR="006D12AF" w:rsidRDefault="006D12AF" w:rsidP="006D12AF">
      <w:pPr>
        <w:widowControl/>
        <w:rPr>
          <w:color w:val="000000" w:themeColor="text1"/>
        </w:rPr>
      </w:pPr>
      <w:r>
        <w:rPr>
          <w:color w:val="000000" w:themeColor="text1"/>
        </w:rPr>
        <w:t>Intake of caffeine of up</w:t>
      </w:r>
      <w:r w:rsidRPr="000974E3">
        <w:rPr>
          <w:color w:val="000000" w:themeColor="text1"/>
        </w:rPr>
        <w:t xml:space="preserve"> to 210 mg (approximately 3 mg/kg bw) is not associated with safety concerns. Above </w:t>
      </w:r>
      <w:r>
        <w:rPr>
          <w:color w:val="000000" w:themeColor="text1"/>
        </w:rPr>
        <w:t>that dose,</w:t>
      </w:r>
      <w:r w:rsidRPr="000974E3">
        <w:rPr>
          <w:color w:val="000000" w:themeColor="text1"/>
        </w:rPr>
        <w:t xml:space="preserve"> caffeine intake is generally associated with an increase in blood pressure, plasma catecholamines and increased anxiety. At or above 1</w:t>
      </w:r>
      <w:r>
        <w:rPr>
          <w:color w:val="000000" w:themeColor="text1"/>
        </w:rPr>
        <w:t xml:space="preserve"> </w:t>
      </w:r>
      <w:r w:rsidRPr="000974E3">
        <w:rPr>
          <w:color w:val="000000" w:themeColor="text1"/>
        </w:rPr>
        <w:t>200 mg more serious effects such as tach</w:t>
      </w:r>
      <w:r>
        <w:rPr>
          <w:color w:val="000000" w:themeColor="text1"/>
        </w:rPr>
        <w:t>ycardia, ventricular arrhythmia or</w:t>
      </w:r>
      <w:r w:rsidRPr="000974E3">
        <w:rPr>
          <w:color w:val="000000" w:themeColor="text1"/>
        </w:rPr>
        <w:t xml:space="preserve"> seizures may develop and urgent medical attention may be required.</w:t>
      </w:r>
      <w:r>
        <w:rPr>
          <w:color w:val="000000" w:themeColor="text1"/>
        </w:rPr>
        <w:t xml:space="preserve"> </w:t>
      </w:r>
      <w:r w:rsidRPr="00B644C8">
        <w:rPr>
          <w:color w:val="000000" w:themeColor="text1"/>
        </w:rPr>
        <w:t>Death has been reported at a dose of 3</w:t>
      </w:r>
      <w:r>
        <w:rPr>
          <w:color w:val="000000" w:themeColor="text1"/>
        </w:rPr>
        <w:t xml:space="preserve"> </w:t>
      </w:r>
      <w:r w:rsidRPr="00B644C8">
        <w:rPr>
          <w:color w:val="000000" w:themeColor="text1"/>
        </w:rPr>
        <w:t>000 mg, however it is more commonly associated with doses of around 5</w:t>
      </w:r>
      <w:r>
        <w:rPr>
          <w:color w:val="000000" w:themeColor="text1"/>
        </w:rPr>
        <w:t xml:space="preserve"> </w:t>
      </w:r>
      <w:r w:rsidRPr="00B644C8">
        <w:rPr>
          <w:color w:val="000000" w:themeColor="text1"/>
        </w:rPr>
        <w:t>000 to 10 000 mg caffeine.</w:t>
      </w:r>
    </w:p>
    <w:p w14:paraId="4A440A6A" w14:textId="77777777" w:rsidR="006D12AF" w:rsidRPr="000974E3" w:rsidRDefault="006D12AF" w:rsidP="006D12AF">
      <w:pPr>
        <w:widowControl/>
        <w:rPr>
          <w:color w:val="000000" w:themeColor="text1"/>
        </w:rPr>
      </w:pPr>
    </w:p>
    <w:p w14:paraId="2F505116" w14:textId="77777777" w:rsidR="006D12AF" w:rsidRDefault="006D12AF" w:rsidP="006D12AF">
      <w:pPr>
        <w:widowControl/>
        <w:rPr>
          <w:color w:val="000000" w:themeColor="text1"/>
        </w:rPr>
      </w:pPr>
      <w:r w:rsidRPr="00B644C8">
        <w:rPr>
          <w:color w:val="000000" w:themeColor="text1"/>
        </w:rPr>
        <w:t xml:space="preserve">Subpopulations particularly sensitive to effects of caffeine, as identified by EFSA and the US FDA, include pregnant women, lactating women, people with hypertension, people with impaired myocardial perfusion, people with certain mood disorders such as anxiety, and people who are taking </w:t>
      </w:r>
      <w:r w:rsidRPr="00C37A8B">
        <w:rPr>
          <w:i/>
          <w:color w:val="000000" w:themeColor="text1"/>
        </w:rPr>
        <w:t>p</w:t>
      </w:r>
      <w:r w:rsidRPr="00B644C8">
        <w:rPr>
          <w:color w:val="000000" w:themeColor="text1"/>
        </w:rPr>
        <w:t>-synephrine.</w:t>
      </w:r>
    </w:p>
    <w:p w14:paraId="374384E5" w14:textId="77777777" w:rsidR="006D12AF" w:rsidRDefault="006D12AF" w:rsidP="006D12AF">
      <w:pPr>
        <w:widowControl/>
        <w:rPr>
          <w:color w:val="000000" w:themeColor="text1"/>
        </w:rPr>
      </w:pPr>
    </w:p>
    <w:p w14:paraId="344E1F1B" w14:textId="77777777" w:rsidR="006D12AF" w:rsidRPr="00B644C8" w:rsidRDefault="006D12AF" w:rsidP="006D12AF">
      <w:pPr>
        <w:keepNext/>
        <w:widowControl/>
        <w:rPr>
          <w:i/>
          <w:color w:val="000000" w:themeColor="text1"/>
        </w:rPr>
      </w:pPr>
      <w:r w:rsidRPr="00B644C8">
        <w:rPr>
          <w:i/>
          <w:color w:val="000000" w:themeColor="text1"/>
        </w:rPr>
        <w:t>Pure caffeine powder</w:t>
      </w:r>
    </w:p>
    <w:p w14:paraId="340C2773" w14:textId="77777777" w:rsidR="006D12AF" w:rsidRDefault="006D12AF" w:rsidP="006D12AF">
      <w:pPr>
        <w:keepNext/>
        <w:widowControl/>
        <w:rPr>
          <w:color w:val="000000" w:themeColor="text1"/>
        </w:rPr>
      </w:pPr>
    </w:p>
    <w:p w14:paraId="51523C0C" w14:textId="77777777" w:rsidR="006D12AF" w:rsidRPr="00B644C8" w:rsidRDefault="006D12AF" w:rsidP="006D12AF">
      <w:pPr>
        <w:keepNext/>
        <w:widowControl/>
        <w:rPr>
          <w:color w:val="000000" w:themeColor="text1"/>
        </w:rPr>
      </w:pPr>
      <w:r w:rsidRPr="00B644C8">
        <w:rPr>
          <w:color w:val="000000" w:themeColor="text1"/>
        </w:rPr>
        <w:t>FSANZ</w:t>
      </w:r>
      <w:r>
        <w:rPr>
          <w:color w:val="000000" w:themeColor="text1"/>
        </w:rPr>
        <w:t>’s assessment is that</w:t>
      </w:r>
      <w:r w:rsidRPr="00B644C8">
        <w:rPr>
          <w:color w:val="000000" w:themeColor="text1"/>
        </w:rPr>
        <w:t xml:space="preserve"> </w:t>
      </w:r>
      <w:r w:rsidRPr="00020638">
        <w:rPr>
          <w:color w:val="000000" w:themeColor="text1"/>
        </w:rPr>
        <w:t xml:space="preserve">pure and highly concentrated caffeine </w:t>
      </w:r>
      <w:r>
        <w:rPr>
          <w:color w:val="000000" w:themeColor="text1"/>
        </w:rPr>
        <w:t xml:space="preserve">food </w:t>
      </w:r>
      <w:r w:rsidRPr="00020638">
        <w:rPr>
          <w:color w:val="000000" w:themeColor="text1"/>
        </w:rPr>
        <w:t xml:space="preserve">products </w:t>
      </w:r>
      <w:r>
        <w:rPr>
          <w:color w:val="000000" w:themeColor="text1"/>
        </w:rPr>
        <w:t>are</w:t>
      </w:r>
      <w:r w:rsidRPr="00B644C8">
        <w:rPr>
          <w:color w:val="000000" w:themeColor="text1"/>
        </w:rPr>
        <w:t xml:space="preserve"> high risk and </w:t>
      </w:r>
      <w:r>
        <w:rPr>
          <w:color w:val="000000" w:themeColor="text1"/>
        </w:rPr>
        <w:t xml:space="preserve">a </w:t>
      </w:r>
      <w:r w:rsidRPr="00B644C8">
        <w:rPr>
          <w:color w:val="000000" w:themeColor="text1"/>
        </w:rPr>
        <w:t xml:space="preserve">significant health concern. Ingestion of </w:t>
      </w:r>
      <w:r>
        <w:rPr>
          <w:color w:val="000000" w:themeColor="text1"/>
        </w:rPr>
        <w:t>a teaspoon of pure caffeine powder (approximately 3 200 mg caffeine) will</w:t>
      </w:r>
      <w:r w:rsidRPr="00B644C8">
        <w:rPr>
          <w:color w:val="000000" w:themeColor="text1"/>
        </w:rPr>
        <w:t xml:space="preserve"> </w:t>
      </w:r>
      <w:r>
        <w:rPr>
          <w:color w:val="000000" w:themeColor="text1"/>
        </w:rPr>
        <w:t>result in severe health effects</w:t>
      </w:r>
      <w:r w:rsidRPr="00B644C8">
        <w:rPr>
          <w:color w:val="000000" w:themeColor="text1"/>
        </w:rPr>
        <w:t xml:space="preserve"> </w:t>
      </w:r>
      <w:r>
        <w:rPr>
          <w:color w:val="000000" w:themeColor="text1"/>
        </w:rPr>
        <w:t xml:space="preserve">and could be fatal to some individuals. </w:t>
      </w:r>
      <w:r w:rsidRPr="00B644C8">
        <w:rPr>
          <w:color w:val="000000" w:themeColor="text1"/>
        </w:rPr>
        <w:t xml:space="preserve">The risk of serious health effects is compounded by the fact that these products </w:t>
      </w:r>
      <w:r>
        <w:rPr>
          <w:color w:val="000000" w:themeColor="text1"/>
        </w:rPr>
        <w:t xml:space="preserve">can </w:t>
      </w:r>
      <w:r w:rsidRPr="00B644C8">
        <w:rPr>
          <w:color w:val="000000" w:themeColor="text1"/>
        </w:rPr>
        <w:t>require fine scales (most kitchen scales measure in grams, not milligrams) to weigh an appropriate dose.</w:t>
      </w:r>
      <w:r>
        <w:rPr>
          <w:color w:val="000000" w:themeColor="text1"/>
        </w:rPr>
        <w:t xml:space="preserve"> </w:t>
      </w:r>
    </w:p>
    <w:p w14:paraId="5AD666F5" w14:textId="77777777" w:rsidR="006D12AF" w:rsidRDefault="006D12AF" w:rsidP="006D12AF">
      <w:pPr>
        <w:widowControl/>
        <w:rPr>
          <w:color w:val="000000" w:themeColor="text1"/>
        </w:rPr>
      </w:pPr>
    </w:p>
    <w:p w14:paraId="230E7EA6" w14:textId="0339B2EF" w:rsidR="00AF3CD6" w:rsidRPr="00F54588" w:rsidRDefault="00AF3CD6" w:rsidP="00AF3CD6">
      <w:pPr>
        <w:rPr>
          <w:i/>
          <w:color w:val="000000"/>
        </w:rPr>
      </w:pPr>
      <w:r>
        <w:rPr>
          <w:i/>
          <w:color w:val="000000"/>
        </w:rPr>
        <w:t>Bulk powder p</w:t>
      </w:r>
      <w:r w:rsidRPr="00F54588">
        <w:rPr>
          <w:i/>
          <w:color w:val="000000"/>
        </w:rPr>
        <w:t>roducts containing a high level of caffeine</w:t>
      </w:r>
    </w:p>
    <w:p w14:paraId="7E1D7D25" w14:textId="77777777" w:rsidR="00AF3CD6" w:rsidRPr="00F54588" w:rsidRDefault="00AF3CD6" w:rsidP="00AF3CD6">
      <w:pPr>
        <w:rPr>
          <w:color w:val="000000"/>
        </w:rPr>
      </w:pPr>
    </w:p>
    <w:p w14:paraId="3AE75042" w14:textId="77777777" w:rsidR="006D12AF" w:rsidRPr="00F54588" w:rsidRDefault="00AF3CD6" w:rsidP="00AF3CD6">
      <w:pPr>
        <w:rPr>
          <w:color w:val="000000"/>
        </w:rPr>
      </w:pPr>
      <w:r w:rsidRPr="00D74D3B">
        <w:rPr>
          <w:color w:val="000000"/>
        </w:rPr>
        <w:t xml:space="preserve">Bulk powders </w:t>
      </w:r>
      <w:r w:rsidRPr="00F54588">
        <w:rPr>
          <w:color w:val="000000"/>
        </w:rPr>
        <w:t xml:space="preserve">containing </w:t>
      </w:r>
      <w:r w:rsidR="006D12AF" w:rsidRPr="00F54588">
        <w:rPr>
          <w:color w:val="000000"/>
        </w:rPr>
        <w:t xml:space="preserve">less than or equal to 5% caffeine are not considered to pose an unacceptably high risk to consumers. A caffeine concentration of 5% </w:t>
      </w:r>
      <w:r w:rsidRPr="00F54588">
        <w:rPr>
          <w:color w:val="000000"/>
        </w:rPr>
        <w:t xml:space="preserve">i.e. 5 000 mg/100 g </w:t>
      </w:r>
      <w:r w:rsidR="006D12AF" w:rsidRPr="00F54588">
        <w:rPr>
          <w:color w:val="000000"/>
        </w:rPr>
        <w:t xml:space="preserve">is slightly higher than the levels of caffeine typically found in coffee (Table </w:t>
      </w:r>
      <w:r w:rsidRPr="00F54588">
        <w:rPr>
          <w:color w:val="000000"/>
        </w:rPr>
        <w:t>4</w:t>
      </w:r>
      <w:r w:rsidR="006D12AF" w:rsidRPr="00F54588">
        <w:rPr>
          <w:color w:val="000000"/>
        </w:rPr>
        <w:t>), and not likely to pose significant additional acute health risks to those associated with traditional coffee products.</w:t>
      </w:r>
    </w:p>
    <w:p w14:paraId="56FEBDDB" w14:textId="77777777" w:rsidR="006D12AF" w:rsidRPr="00F54588" w:rsidRDefault="006D12AF" w:rsidP="00AF3CD6">
      <w:pPr>
        <w:rPr>
          <w:color w:val="000000"/>
        </w:rPr>
      </w:pPr>
    </w:p>
    <w:p w14:paraId="05C65826" w14:textId="77777777" w:rsidR="006D12AF" w:rsidRPr="00F54588" w:rsidRDefault="006D12AF" w:rsidP="00AF3CD6">
      <w:pPr>
        <w:rPr>
          <w:color w:val="000000"/>
        </w:rPr>
      </w:pPr>
      <w:r w:rsidRPr="00F54588">
        <w:rPr>
          <w:color w:val="000000"/>
        </w:rPr>
        <w:t>Ingestion of a single serving of a heaped tablespoon of a caffeine powder containing 5% caffeine would be likely to deliver approximately 825 mg caffeine</w:t>
      </w:r>
      <w:r w:rsidR="00FD00FF">
        <w:rPr>
          <w:color w:val="000000"/>
        </w:rPr>
        <w:t>.</w:t>
      </w:r>
      <w:r w:rsidRPr="00F54588">
        <w:rPr>
          <w:color w:val="000000"/>
          <w:vertAlign w:val="superscript"/>
        </w:rPr>
        <w:footnoteReference w:id="8"/>
      </w:r>
      <w:r w:rsidRPr="00F54588">
        <w:rPr>
          <w:color w:val="000000"/>
        </w:rPr>
        <w:t xml:space="preserve"> Acute </w:t>
      </w:r>
      <w:r w:rsidRPr="00F54588">
        <w:rPr>
          <w:color w:val="000000"/>
        </w:rPr>
        <w:lastRenderedPageBreak/>
        <w:t xml:space="preserve">doses in this range would be unlikely to cause severe health effects in healthy adults, although they could be expected to be associated with unpleasant effects such as anxiety. </w:t>
      </w:r>
    </w:p>
    <w:p w14:paraId="25305843" w14:textId="77777777" w:rsidR="006D12AF" w:rsidRPr="00F54588" w:rsidRDefault="006D12AF" w:rsidP="00AF3CD6">
      <w:pPr>
        <w:rPr>
          <w:color w:val="000000"/>
        </w:rPr>
      </w:pPr>
    </w:p>
    <w:p w14:paraId="4AB6CD7E" w14:textId="61A8BF10" w:rsidR="006D12AF" w:rsidRDefault="006D12AF" w:rsidP="00AF3CD6">
      <w:pPr>
        <w:rPr>
          <w:color w:val="000000"/>
        </w:rPr>
      </w:pPr>
      <w:r w:rsidRPr="00F54588">
        <w:rPr>
          <w:color w:val="000000"/>
        </w:rPr>
        <w:t>The same doses may be hazardous to sensitive subpopulations such as children and pregnant women, but that risk exists with currently available natural caffeine-containing foods such as coffee.</w:t>
      </w:r>
    </w:p>
    <w:p w14:paraId="21B6C199" w14:textId="0DAEEB11" w:rsidR="00F81AEC" w:rsidRDefault="00F81AEC" w:rsidP="00AF3CD6">
      <w:pPr>
        <w:rPr>
          <w:color w:val="000000"/>
        </w:rPr>
      </w:pPr>
    </w:p>
    <w:p w14:paraId="22C09C68" w14:textId="77777777" w:rsidR="00AF3CD6" w:rsidRDefault="00AF3CD6" w:rsidP="00E41357">
      <w:pPr>
        <w:keepNext/>
        <w:widowControl/>
        <w:rPr>
          <w:color w:val="000000"/>
        </w:rPr>
      </w:pPr>
      <w:r w:rsidRPr="00D6263C">
        <w:rPr>
          <w:i/>
          <w:color w:val="000000"/>
        </w:rPr>
        <w:t>Other products identified through the submission process</w:t>
      </w:r>
    </w:p>
    <w:p w14:paraId="523D0BF6" w14:textId="77777777" w:rsidR="00AF3CD6" w:rsidRDefault="00AF3CD6" w:rsidP="00E41357">
      <w:pPr>
        <w:keepNext/>
        <w:widowControl/>
        <w:rPr>
          <w:color w:val="000000"/>
        </w:rPr>
      </w:pPr>
    </w:p>
    <w:p w14:paraId="0B00AF77" w14:textId="3F8F67EF" w:rsidR="00AF3CD6" w:rsidRPr="00D407F1" w:rsidRDefault="00AF3CD6" w:rsidP="00E41357">
      <w:pPr>
        <w:keepNext/>
        <w:widowControl/>
        <w:rPr>
          <w:color w:val="000000"/>
        </w:rPr>
      </w:pPr>
      <w:r w:rsidRPr="00D407F1">
        <w:rPr>
          <w:color w:val="000000"/>
        </w:rPr>
        <w:t xml:space="preserve">In addition to bulk powdered caffeine, a number of other caffeine </w:t>
      </w:r>
      <w:r w:rsidR="00DE08BE" w:rsidRPr="00D407F1">
        <w:rPr>
          <w:color w:val="000000"/>
        </w:rPr>
        <w:t xml:space="preserve">products </w:t>
      </w:r>
      <w:r w:rsidRPr="00D407F1">
        <w:rPr>
          <w:color w:val="000000"/>
        </w:rPr>
        <w:t xml:space="preserve">have been identified through the public submission process. These may be available in </w:t>
      </w:r>
      <w:r w:rsidR="00DE08BE" w:rsidRPr="00D407F1">
        <w:rPr>
          <w:color w:val="000000"/>
        </w:rPr>
        <w:t xml:space="preserve">retail </w:t>
      </w:r>
      <w:r w:rsidRPr="00D407F1">
        <w:rPr>
          <w:color w:val="000000"/>
        </w:rPr>
        <w:t xml:space="preserve">shops or through the internet, including </w:t>
      </w:r>
      <w:r w:rsidRPr="00810E57">
        <w:rPr>
          <w:color w:val="000000"/>
        </w:rPr>
        <w:t>concentrated solutions</w:t>
      </w:r>
      <w:r w:rsidRPr="00D407F1">
        <w:rPr>
          <w:color w:val="000000"/>
        </w:rPr>
        <w:t xml:space="preserve">, and individually packaged products such as strips and chewable items. </w:t>
      </w:r>
    </w:p>
    <w:p w14:paraId="18720263" w14:textId="77777777" w:rsidR="00AF3CD6" w:rsidRPr="00D407F1" w:rsidRDefault="00AF3CD6" w:rsidP="00AF3CD6">
      <w:pPr>
        <w:rPr>
          <w:color w:val="000000"/>
        </w:rPr>
      </w:pPr>
    </w:p>
    <w:p w14:paraId="34582C91" w14:textId="77777777" w:rsidR="00AF3CD6" w:rsidRPr="00D407F1" w:rsidRDefault="00AF3CD6" w:rsidP="00AF3CD6">
      <w:pPr>
        <w:rPr>
          <w:i/>
          <w:color w:val="000000"/>
        </w:rPr>
      </w:pPr>
      <w:r w:rsidRPr="00D6263C">
        <w:rPr>
          <w:i/>
          <w:color w:val="000000"/>
        </w:rPr>
        <w:t>Liquid caffeine concentrate products</w:t>
      </w:r>
    </w:p>
    <w:p w14:paraId="35B28354" w14:textId="77777777" w:rsidR="00AF3CD6" w:rsidRPr="00D407F1" w:rsidRDefault="00AF3CD6" w:rsidP="00AF3CD6">
      <w:pPr>
        <w:rPr>
          <w:color w:val="000000"/>
        </w:rPr>
      </w:pPr>
    </w:p>
    <w:p w14:paraId="34D39D4E" w14:textId="77777777" w:rsidR="00451759" w:rsidRDefault="00AF3CD6" w:rsidP="00AF3CD6">
      <w:pPr>
        <w:rPr>
          <w:color w:val="000000"/>
        </w:rPr>
      </w:pPr>
      <w:r w:rsidRPr="00D407F1">
        <w:rPr>
          <w:color w:val="000000"/>
        </w:rPr>
        <w:t xml:space="preserve">Concentrated caffeine solutions, </w:t>
      </w:r>
      <w:r w:rsidR="00DA0DDF">
        <w:rPr>
          <w:color w:val="000000"/>
        </w:rPr>
        <w:t xml:space="preserve">which may be </w:t>
      </w:r>
      <w:r w:rsidRPr="00D407F1">
        <w:rPr>
          <w:color w:val="000000"/>
        </w:rPr>
        <w:t xml:space="preserve">used to make energy drinks by some consumers, are </w:t>
      </w:r>
      <w:r>
        <w:rPr>
          <w:color w:val="000000"/>
        </w:rPr>
        <w:t>of</w:t>
      </w:r>
      <w:r w:rsidRPr="007D7C76">
        <w:rPr>
          <w:color w:val="000000"/>
        </w:rPr>
        <w:t xml:space="preserve"> high risk and pose a significant health concern</w:t>
      </w:r>
      <w:r w:rsidRPr="00D407F1">
        <w:rPr>
          <w:color w:val="000000"/>
        </w:rPr>
        <w:t xml:space="preserve">. </w:t>
      </w:r>
      <w:r>
        <w:rPr>
          <w:color w:val="000000"/>
        </w:rPr>
        <w:t xml:space="preserve">Accidental ingestion of liquid products may occur more easily than bulk powder products. </w:t>
      </w:r>
    </w:p>
    <w:p w14:paraId="6F6398B3" w14:textId="6EB81AD4" w:rsidR="00451759" w:rsidRDefault="00451759">
      <w:pPr>
        <w:widowControl/>
        <w:rPr>
          <w:color w:val="000000"/>
        </w:rPr>
      </w:pPr>
    </w:p>
    <w:p w14:paraId="3166A736" w14:textId="35469234" w:rsidR="003940A0" w:rsidRDefault="00AF3CD6" w:rsidP="00AF3CD6">
      <w:pPr>
        <w:rPr>
          <w:color w:val="000000"/>
        </w:rPr>
      </w:pPr>
      <w:r w:rsidRPr="005538BE">
        <w:rPr>
          <w:color w:val="000000"/>
        </w:rPr>
        <w:t xml:space="preserve">FSANZ considers that for concentrated </w:t>
      </w:r>
      <w:r>
        <w:rPr>
          <w:color w:val="000000"/>
        </w:rPr>
        <w:t>caffeine solutions</w:t>
      </w:r>
      <w:r w:rsidRPr="005538BE">
        <w:rPr>
          <w:color w:val="000000"/>
        </w:rPr>
        <w:t>, a maximum permitted level of 1% w/v caffeine is required to protect public health and safety.</w:t>
      </w:r>
      <w:r>
        <w:rPr>
          <w:color w:val="000000"/>
        </w:rPr>
        <w:t xml:space="preserve"> This is based on the intended delivery of 100 mg of caffeine in a volume of 10 mL of a liquid product. </w:t>
      </w:r>
    </w:p>
    <w:p w14:paraId="6CD0B6E0" w14:textId="77777777" w:rsidR="003940A0" w:rsidRDefault="003940A0" w:rsidP="00AF3CD6">
      <w:pPr>
        <w:rPr>
          <w:color w:val="000000"/>
        </w:rPr>
      </w:pPr>
    </w:p>
    <w:p w14:paraId="1C650064" w14:textId="3178DD2F" w:rsidR="00AF3CD6" w:rsidRPr="00D6263C" w:rsidRDefault="00DA0DDF" w:rsidP="00AF3CD6">
      <w:pPr>
        <w:rPr>
          <w:color w:val="000000"/>
        </w:rPr>
      </w:pPr>
      <w:r>
        <w:rPr>
          <w:color w:val="000000"/>
        </w:rPr>
        <w:t>A quantity of 82.5 mL of a 1% solution would be required to ingest 825 mg of caffeine, the same amount of caffeine as contained in a heaped tablespoon of a bulk powdered product with a concentration of 5% caffeine.</w:t>
      </w:r>
    </w:p>
    <w:p w14:paraId="69CCABC1" w14:textId="77777777" w:rsidR="00AF3CD6" w:rsidRPr="00DE08BE" w:rsidRDefault="00AF3CD6" w:rsidP="00AF3CD6">
      <w:pPr>
        <w:rPr>
          <w:color w:val="000000"/>
        </w:rPr>
      </w:pPr>
    </w:p>
    <w:p w14:paraId="6BE60A7D" w14:textId="77777777" w:rsidR="00AF3CD6" w:rsidRPr="00936AE0" w:rsidRDefault="00AF3CD6" w:rsidP="00AF3CD6">
      <w:pPr>
        <w:rPr>
          <w:i/>
          <w:color w:val="000000"/>
        </w:rPr>
      </w:pPr>
      <w:r w:rsidRPr="00936AE0">
        <w:rPr>
          <w:i/>
          <w:color w:val="000000"/>
        </w:rPr>
        <w:t>Individually packaged caffeine products</w:t>
      </w:r>
    </w:p>
    <w:p w14:paraId="732D5584" w14:textId="77777777" w:rsidR="00AF3CD6" w:rsidRPr="00936AE0" w:rsidRDefault="00AF3CD6" w:rsidP="00AF3CD6">
      <w:pPr>
        <w:rPr>
          <w:color w:val="000000"/>
        </w:rPr>
      </w:pPr>
    </w:p>
    <w:p w14:paraId="2D36AFC0" w14:textId="62842854" w:rsidR="00AF3CD6" w:rsidRPr="001F1156" w:rsidRDefault="00AF3CD6" w:rsidP="00AF3CD6">
      <w:pPr>
        <w:rPr>
          <w:color w:val="000000"/>
        </w:rPr>
      </w:pPr>
      <w:r w:rsidRPr="00936AE0">
        <w:rPr>
          <w:color w:val="000000"/>
        </w:rPr>
        <w:t xml:space="preserve">Individually and divided packaged caffeine products are expected to have a different risk profile to bulk powders and liquid concentrates because </w:t>
      </w:r>
      <w:r w:rsidR="00DE08BE" w:rsidRPr="00936AE0">
        <w:rPr>
          <w:color w:val="000000"/>
        </w:rPr>
        <w:t xml:space="preserve">the </w:t>
      </w:r>
      <w:r w:rsidRPr="00936AE0">
        <w:rPr>
          <w:color w:val="000000"/>
        </w:rPr>
        <w:t xml:space="preserve">total caffeine exposure is likely to be limited by the form of the packaging. These could include strips, chewables and gels. </w:t>
      </w:r>
    </w:p>
    <w:p w14:paraId="030C065F" w14:textId="63B481A7" w:rsidR="00154B30" w:rsidRPr="001F1156" w:rsidRDefault="00154B30" w:rsidP="00AF3CD6">
      <w:pPr>
        <w:rPr>
          <w:color w:val="000000"/>
        </w:rPr>
      </w:pPr>
    </w:p>
    <w:p w14:paraId="1EDECF7E" w14:textId="718AED5B" w:rsidR="00154B30" w:rsidRPr="00936AE0" w:rsidRDefault="00154B30" w:rsidP="00AF3CD6">
      <w:pPr>
        <w:rPr>
          <w:color w:val="000000"/>
        </w:rPr>
      </w:pPr>
      <w:r w:rsidRPr="001F1156">
        <w:rPr>
          <w:color w:val="000000"/>
        </w:rPr>
        <w:t xml:space="preserve">FSANZ notes that no safety concerns are associated with doses of up to 200 mg </w:t>
      </w:r>
      <w:r w:rsidR="009F1D10" w:rsidRPr="001F1156">
        <w:rPr>
          <w:color w:val="000000"/>
        </w:rPr>
        <w:t>caffeine</w:t>
      </w:r>
      <w:r w:rsidR="00D13421">
        <w:rPr>
          <w:color w:val="000000"/>
        </w:rPr>
        <w:t>.</w:t>
      </w:r>
      <w:r w:rsidRPr="001F1156">
        <w:rPr>
          <w:color w:val="000000"/>
        </w:rPr>
        <w:t xml:space="preserve"> </w:t>
      </w:r>
    </w:p>
    <w:p w14:paraId="1F488F10" w14:textId="6F79D54C" w:rsidR="00AF3CD6" w:rsidRPr="001F1156" w:rsidRDefault="00AF3CD6" w:rsidP="00AF3CD6">
      <w:pPr>
        <w:rPr>
          <w:color w:val="000000"/>
          <w:highlight w:val="yellow"/>
        </w:rPr>
      </w:pPr>
    </w:p>
    <w:p w14:paraId="3E5E506C" w14:textId="77777777" w:rsidR="006D12AF" w:rsidRPr="000C6FC4" w:rsidRDefault="006D12AF" w:rsidP="006D12AF">
      <w:pPr>
        <w:keepNext/>
        <w:widowControl/>
        <w:rPr>
          <w:i/>
          <w:color w:val="000000" w:themeColor="text1"/>
        </w:rPr>
      </w:pPr>
      <w:r w:rsidRPr="000C6FC4">
        <w:rPr>
          <w:i/>
          <w:color w:val="000000" w:themeColor="text1"/>
        </w:rPr>
        <w:t>Caffeine analogues</w:t>
      </w:r>
    </w:p>
    <w:p w14:paraId="434010C2" w14:textId="77777777" w:rsidR="006D12AF" w:rsidRDefault="006D12AF" w:rsidP="006D12AF">
      <w:pPr>
        <w:keepNext/>
        <w:widowControl/>
        <w:rPr>
          <w:color w:val="000000" w:themeColor="text1"/>
        </w:rPr>
      </w:pPr>
    </w:p>
    <w:p w14:paraId="7478080B" w14:textId="77777777" w:rsidR="00CA4D2A" w:rsidRDefault="006D12AF" w:rsidP="00E2360B">
      <w:pPr>
        <w:keepNext/>
        <w:widowControl/>
      </w:pPr>
      <w:r w:rsidRPr="004079B7">
        <w:rPr>
          <w:color w:val="000000" w:themeColor="text1"/>
        </w:rPr>
        <w:t>FSANZ is aware that a number of analogues or derivatives of caffeine exist naturally or can be chemically synthesised</w:t>
      </w:r>
      <w:r w:rsidRPr="004079B7">
        <w:rPr>
          <w:rStyle w:val="FootnoteReference"/>
          <w:color w:val="000000" w:themeColor="text1"/>
        </w:rPr>
        <w:footnoteReference w:id="9"/>
      </w:r>
      <w:r w:rsidRPr="004079B7">
        <w:rPr>
          <w:color w:val="000000" w:themeColor="text1"/>
        </w:rPr>
        <w:t>.</w:t>
      </w:r>
      <w:r w:rsidRPr="004079B7">
        <w:t xml:space="preserve"> </w:t>
      </w:r>
    </w:p>
    <w:p w14:paraId="24310C47" w14:textId="77777777" w:rsidR="00CA4D2A" w:rsidRDefault="00CA4D2A">
      <w:pPr>
        <w:widowControl/>
      </w:pPr>
      <w:r>
        <w:br w:type="page"/>
      </w:r>
    </w:p>
    <w:p w14:paraId="5A96CA76" w14:textId="3BD98E33" w:rsidR="006D12AF" w:rsidRDefault="006D12AF" w:rsidP="00E2360B">
      <w:pPr>
        <w:keepNext/>
        <w:widowControl/>
        <w:rPr>
          <w:color w:val="000000" w:themeColor="text1"/>
        </w:rPr>
      </w:pPr>
      <w:r w:rsidRPr="004079B7">
        <w:rPr>
          <w:color w:val="000000" w:themeColor="text1"/>
        </w:rPr>
        <w:lastRenderedPageBreak/>
        <w:t xml:space="preserve">FSANZ will </w:t>
      </w:r>
      <w:r>
        <w:rPr>
          <w:color w:val="000000" w:themeColor="text1"/>
        </w:rPr>
        <w:t xml:space="preserve">further </w:t>
      </w:r>
      <w:r w:rsidRPr="004079B7">
        <w:rPr>
          <w:color w:val="000000" w:themeColor="text1"/>
        </w:rPr>
        <w:t xml:space="preserve">consider the potential health impacts of sports foods containing caffeine and caffeine analogues or derivatives, both those that occur naturally or that may be chemically synthesised, </w:t>
      </w:r>
      <w:r w:rsidRPr="00E2360B">
        <w:rPr>
          <w:color w:val="000000" w:themeColor="text1"/>
        </w:rPr>
        <w:t>as a part of P1010</w:t>
      </w:r>
      <w:r w:rsidRPr="004079B7">
        <w:rPr>
          <w:color w:val="000000" w:themeColor="text1"/>
        </w:rPr>
        <w:t>.</w:t>
      </w:r>
      <w:r>
        <w:rPr>
          <w:color w:val="000000" w:themeColor="text1"/>
        </w:rPr>
        <w:t xml:space="preserve"> </w:t>
      </w:r>
    </w:p>
    <w:p w14:paraId="580928B5" w14:textId="71DCD565" w:rsidR="00B530F9" w:rsidRDefault="00B530F9" w:rsidP="00B530F9">
      <w:pPr>
        <w:pStyle w:val="Heading2"/>
        <w:widowControl/>
      </w:pPr>
      <w:bookmarkStart w:id="110" w:name="_Toc20731805"/>
      <w:bookmarkStart w:id="111" w:name="_Toc20841656"/>
      <w:bookmarkStart w:id="112" w:name="_Toc20897160"/>
      <w:bookmarkStart w:id="113" w:name="_Toc22031796"/>
      <w:bookmarkStart w:id="114" w:name="_Toc26867161"/>
      <w:bookmarkStart w:id="115" w:name="_Toc300933435"/>
      <w:bookmarkStart w:id="116" w:name="_Toc300761910"/>
      <w:bookmarkEnd w:id="95"/>
      <w:bookmarkEnd w:id="96"/>
      <w:bookmarkEnd w:id="97"/>
      <w:r>
        <w:t>3</w:t>
      </w:r>
      <w:r w:rsidRPr="00591A08">
        <w:t>.2</w:t>
      </w:r>
      <w:r w:rsidRPr="00591A08">
        <w:tab/>
        <w:t>Risk management</w:t>
      </w:r>
      <w:bookmarkEnd w:id="110"/>
      <w:bookmarkEnd w:id="111"/>
      <w:bookmarkEnd w:id="112"/>
      <w:bookmarkEnd w:id="113"/>
      <w:bookmarkEnd w:id="114"/>
    </w:p>
    <w:p w14:paraId="6E9FD87C" w14:textId="35449D5C" w:rsidR="00E41357" w:rsidRDefault="008B1CC6" w:rsidP="00ED2C5C">
      <w:pPr>
        <w:widowControl/>
        <w:rPr>
          <w:lang w:val="en"/>
        </w:rPr>
      </w:pPr>
      <w:bookmarkStart w:id="117" w:name="_Toc20841657"/>
      <w:bookmarkStart w:id="118" w:name="_Toc20897161"/>
      <w:bookmarkStart w:id="119" w:name="_Toc22031797"/>
      <w:r w:rsidRPr="002D0860">
        <w:t>FSAN</w:t>
      </w:r>
      <w:r>
        <w:t xml:space="preserve">Z’s risk assessment is </w:t>
      </w:r>
      <w:r w:rsidRPr="002D0860">
        <w:t xml:space="preserve">that </w:t>
      </w:r>
      <w:r w:rsidRPr="00E43689">
        <w:t>pure and highly concentrated caffeine food products</w:t>
      </w:r>
      <w:r w:rsidRPr="002D0860" w:rsidDel="005A563C">
        <w:t xml:space="preserve"> </w:t>
      </w:r>
      <w:r>
        <w:t xml:space="preserve">posed an </w:t>
      </w:r>
      <w:r w:rsidRPr="002D0860">
        <w:t xml:space="preserve">immediate and acute risk to consumers. </w:t>
      </w:r>
      <w:r>
        <w:t>FSANZ also considered</w:t>
      </w:r>
      <w:r w:rsidRPr="00663D10">
        <w:t xml:space="preserve"> that </w:t>
      </w:r>
      <w:r>
        <w:t>a</w:t>
      </w:r>
      <w:r w:rsidRPr="00663D10">
        <w:t xml:space="preserve"> risk management measure should be put in place quickly</w:t>
      </w:r>
      <w:r w:rsidRPr="00B86612">
        <w:t xml:space="preserve"> </w:t>
      </w:r>
      <w:r>
        <w:t xml:space="preserve">noting </w:t>
      </w:r>
      <w:r w:rsidRPr="00663D10">
        <w:t>the nature of the public health risk. This action address</w:t>
      </w:r>
      <w:r w:rsidR="005416EA">
        <w:t>ed</w:t>
      </w:r>
      <w:r w:rsidRPr="00663D10">
        <w:t xml:space="preserve"> the immediate health risk to consumers</w:t>
      </w:r>
      <w:r>
        <w:t>.</w:t>
      </w:r>
      <w:r w:rsidRPr="00663D10">
        <w:t xml:space="preserve"> </w:t>
      </w:r>
      <w:r>
        <w:t>B</w:t>
      </w:r>
      <w:r w:rsidRPr="00663D10">
        <w:t>roader issues with respect to the regulation of caffeine as a food by the Code or as a therapeutic good by the TGA</w:t>
      </w:r>
      <w:r>
        <w:t>, or as a New Zealand supplemented food,</w:t>
      </w:r>
      <w:r w:rsidRPr="00663D10">
        <w:t xml:space="preserve"> </w:t>
      </w:r>
      <w:r w:rsidRPr="007C125C">
        <w:t xml:space="preserve">can be worked through with the jurisdictions, and </w:t>
      </w:r>
      <w:r>
        <w:t xml:space="preserve">also </w:t>
      </w:r>
      <w:r w:rsidRPr="007C125C">
        <w:t xml:space="preserve">while complementary and non-regulatory long-term risk management measures (see section </w:t>
      </w:r>
      <w:r>
        <w:t>3</w:t>
      </w:r>
      <w:r w:rsidRPr="007C125C">
        <w:t xml:space="preserve">.2.5 below) are developed and then implemented. </w:t>
      </w:r>
    </w:p>
    <w:p w14:paraId="0AE360F6" w14:textId="35D4F002" w:rsidR="00B530F9" w:rsidRPr="00A83EFE" w:rsidRDefault="00B530F9" w:rsidP="00E41357">
      <w:pPr>
        <w:pStyle w:val="Heading3"/>
        <w:rPr>
          <w:lang w:val="en"/>
        </w:rPr>
      </w:pPr>
      <w:bookmarkStart w:id="120" w:name="_Toc26867162"/>
      <w:r>
        <w:rPr>
          <w:lang w:val="en"/>
        </w:rPr>
        <w:t>3.2.1</w:t>
      </w:r>
      <w:r>
        <w:rPr>
          <w:lang w:val="en"/>
        </w:rPr>
        <w:tab/>
      </w:r>
      <w:r w:rsidR="00DC0B4A">
        <w:rPr>
          <w:lang w:val="en"/>
        </w:rPr>
        <w:t>R</w:t>
      </w:r>
      <w:r>
        <w:rPr>
          <w:lang w:val="en"/>
        </w:rPr>
        <w:t>isk management measure</w:t>
      </w:r>
      <w:bookmarkEnd w:id="117"/>
      <w:bookmarkEnd w:id="118"/>
      <w:bookmarkEnd w:id="119"/>
      <w:r w:rsidR="00DC0B4A">
        <w:rPr>
          <w:lang w:val="en"/>
        </w:rPr>
        <w:t>s</w:t>
      </w:r>
      <w:bookmarkEnd w:id="120"/>
      <w:r w:rsidRPr="00A83EFE">
        <w:rPr>
          <w:lang w:val="en"/>
        </w:rPr>
        <w:t xml:space="preserve"> </w:t>
      </w:r>
    </w:p>
    <w:p w14:paraId="3EB878AE" w14:textId="2D26E06F" w:rsidR="00373FB0" w:rsidRDefault="00C51BFD" w:rsidP="00C51BFD">
      <w:pPr>
        <w:widowControl/>
      </w:pPr>
      <w:r>
        <w:t>For the reasons summarised below, FSANZ’s consider</w:t>
      </w:r>
      <w:r w:rsidR="005416EA">
        <w:t>ed</w:t>
      </w:r>
      <w:r>
        <w:t xml:space="preserve"> the most appropriate response to manage the acute risk </w:t>
      </w:r>
      <w:r w:rsidR="005416EA">
        <w:t xml:space="preserve">was </w:t>
      </w:r>
      <w:r>
        <w:t xml:space="preserve">to amend the Code to prevent </w:t>
      </w:r>
      <w:r w:rsidR="00727FEE">
        <w:t xml:space="preserve">pure and highly concentrated caffeine  </w:t>
      </w:r>
      <w:r>
        <w:t xml:space="preserve">products from being sold directly to consumers. A maximum limit has the advantage of clarity in terms of what is permitted and what is not. </w:t>
      </w:r>
    </w:p>
    <w:p w14:paraId="07D01A4F" w14:textId="77777777" w:rsidR="00373FB0" w:rsidRDefault="00373FB0" w:rsidP="00C51BFD">
      <w:pPr>
        <w:widowControl/>
      </w:pPr>
    </w:p>
    <w:p w14:paraId="148E28CD" w14:textId="56156C95" w:rsidR="00373FB0" w:rsidRPr="00373FB0" w:rsidRDefault="00373FB0" w:rsidP="00E2360B">
      <w:pPr>
        <w:keepNext/>
        <w:widowControl/>
        <w:rPr>
          <w:b/>
          <w:u w:val="single"/>
        </w:rPr>
      </w:pPr>
      <w:r w:rsidRPr="00671943">
        <w:rPr>
          <w:b/>
          <w:u w:val="single"/>
        </w:rPr>
        <w:t>Powders</w:t>
      </w:r>
      <w:r w:rsidR="001529DD" w:rsidRPr="00671943">
        <w:rPr>
          <w:b/>
          <w:u w:val="single"/>
        </w:rPr>
        <w:t xml:space="preserve">, gels, gums and other non-liquid </w:t>
      </w:r>
      <w:r w:rsidR="003E7A90" w:rsidRPr="00671943">
        <w:rPr>
          <w:b/>
          <w:u w:val="single"/>
        </w:rPr>
        <w:t>products</w:t>
      </w:r>
      <w:r w:rsidRPr="00373FB0">
        <w:rPr>
          <w:b/>
          <w:u w:val="single"/>
        </w:rPr>
        <w:t xml:space="preserve"> </w:t>
      </w:r>
    </w:p>
    <w:p w14:paraId="3F9D1419" w14:textId="77777777" w:rsidR="00373FB0" w:rsidRDefault="00373FB0" w:rsidP="00E2360B">
      <w:pPr>
        <w:keepNext/>
        <w:widowControl/>
      </w:pPr>
    </w:p>
    <w:p w14:paraId="1AA1F6B7" w14:textId="4CB18300" w:rsidR="00C927E7" w:rsidRDefault="00C927E7" w:rsidP="00E2360B">
      <w:pPr>
        <w:keepNext/>
        <w:widowControl/>
      </w:pPr>
      <w:r>
        <w:t xml:space="preserve">A FSANZ review of the caffeine content of </w:t>
      </w:r>
      <w:r w:rsidR="003E7A90">
        <w:t>products</w:t>
      </w:r>
      <w:r>
        <w:t xml:space="preserve"> and of data commissioned by FSANZ for a range of pre-workout sports supplements supports a 5% caffeine limit</w:t>
      </w:r>
      <w:r w:rsidR="001529DD">
        <w:t xml:space="preserve"> for powders, gels, gums and other non-liquid </w:t>
      </w:r>
      <w:r w:rsidR="003E7A90">
        <w:t>products</w:t>
      </w:r>
      <w:r>
        <w:t>. The review’s findings</w:t>
      </w:r>
      <w:r w:rsidR="00275E2A">
        <w:t xml:space="preserve"> are summarised below in Table 4</w:t>
      </w:r>
      <w:r w:rsidRPr="009E16C1">
        <w:t>.</w:t>
      </w:r>
      <w:r>
        <w:t xml:space="preserve"> </w:t>
      </w:r>
    </w:p>
    <w:p w14:paraId="02204D2F" w14:textId="77777777" w:rsidR="00373FB0" w:rsidRDefault="00373FB0" w:rsidP="00E2360B">
      <w:pPr>
        <w:keepNext/>
        <w:widowControl/>
        <w:rPr>
          <w:lang w:val="en"/>
        </w:rPr>
      </w:pPr>
    </w:p>
    <w:p w14:paraId="2882E2CF" w14:textId="1FD253BF" w:rsidR="00275E2A" w:rsidRDefault="00275E2A" w:rsidP="00E2360B">
      <w:pPr>
        <w:widowControl/>
        <w:rPr>
          <w:b/>
        </w:rPr>
      </w:pPr>
      <w:r>
        <w:rPr>
          <w:b/>
        </w:rPr>
        <w:t>Table 4</w:t>
      </w:r>
      <w:r w:rsidR="00E2360B">
        <w:rPr>
          <w:b/>
        </w:rPr>
        <w:t xml:space="preserve">: </w:t>
      </w:r>
      <w:r w:rsidRPr="005568B2">
        <w:rPr>
          <w:b/>
        </w:rPr>
        <w:t xml:space="preserve">Caffeine </w:t>
      </w:r>
      <w:r>
        <w:rPr>
          <w:b/>
        </w:rPr>
        <w:t>content of</w:t>
      </w:r>
      <w:r w:rsidRPr="005568B2">
        <w:rPr>
          <w:b/>
        </w:rPr>
        <w:t xml:space="preserve"> pure</w:t>
      </w:r>
      <w:r w:rsidR="00B443E7">
        <w:rPr>
          <w:b/>
        </w:rPr>
        <w:t>,</w:t>
      </w:r>
      <w:r w:rsidRPr="005568B2">
        <w:rPr>
          <w:b/>
        </w:rPr>
        <w:t xml:space="preserve"> highly concentrated </w:t>
      </w:r>
      <w:r w:rsidR="00B443E7">
        <w:rPr>
          <w:b/>
        </w:rPr>
        <w:t xml:space="preserve">and other </w:t>
      </w:r>
      <w:r w:rsidRPr="005568B2">
        <w:rPr>
          <w:b/>
        </w:rPr>
        <w:t>caffeine products</w:t>
      </w:r>
      <w:r w:rsidR="00E2360B">
        <w:rPr>
          <w:b/>
        </w:rPr>
        <w:t xml:space="preserve"> at the food medicine interface</w:t>
      </w:r>
    </w:p>
    <w:p w14:paraId="4043FA03" w14:textId="77777777" w:rsidR="00275E2A" w:rsidRPr="00DC1E03" w:rsidRDefault="00275E2A" w:rsidP="00275E2A">
      <w:pPr>
        <w:keepNext/>
        <w:keepLines/>
        <w:widowControl/>
        <w:rPr>
          <w:b/>
        </w:rPr>
      </w:pPr>
    </w:p>
    <w:tbl>
      <w:tblPr>
        <w:tblStyle w:val="PlainTable21"/>
        <w:tblW w:w="8838" w:type="dxa"/>
        <w:tblLayout w:type="fixed"/>
        <w:tblLook w:val="04A0" w:firstRow="1" w:lastRow="0" w:firstColumn="1" w:lastColumn="0" w:noHBand="0" w:noVBand="1"/>
        <w:tblCaption w:val="Caffeine in pure and highly concentrated caffeine products "/>
        <w:tblDescription w:val="This table details the variety of caffeine-containing foods on the market and the caffeine levels per 100g. "/>
      </w:tblPr>
      <w:tblGrid>
        <w:gridCol w:w="2547"/>
        <w:gridCol w:w="2840"/>
        <w:gridCol w:w="3451"/>
      </w:tblGrid>
      <w:tr w:rsidR="00275E2A" w:rsidRPr="001635DE" w14:paraId="5D7095A8" w14:textId="77777777" w:rsidTr="0083786F">
        <w:trPr>
          <w:cnfStyle w:val="100000000000" w:firstRow="1" w:lastRow="0" w:firstColumn="0" w:lastColumn="0" w:oddVBand="0" w:evenVBand="0" w:oddHBand="0" w:evenHBand="0" w:firstRowFirstColumn="0" w:firstRowLastColumn="0" w:lastRowFirstColumn="0" w:lastRowLastColumn="0"/>
          <w:trHeight w:val="393"/>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595959" w:themeFill="text1" w:themeFillTint="A6"/>
          </w:tcPr>
          <w:p w14:paraId="0ADB24A1" w14:textId="77777777" w:rsidR="00275E2A" w:rsidRPr="001635DE" w:rsidRDefault="00275E2A" w:rsidP="0020775B">
            <w:pPr>
              <w:keepNext/>
              <w:keepLines/>
              <w:widowControl/>
              <w:rPr>
                <w:b w:val="0"/>
                <w:color w:val="FFFFFF" w:themeColor="background1"/>
                <w:sz w:val="18"/>
                <w:szCs w:val="18"/>
              </w:rPr>
            </w:pPr>
            <w:r w:rsidRPr="001635DE">
              <w:rPr>
                <w:color w:val="FFFFFF" w:themeColor="background1"/>
                <w:sz w:val="18"/>
                <w:szCs w:val="18"/>
              </w:rPr>
              <w:t>Product</w:t>
            </w:r>
          </w:p>
        </w:tc>
        <w:tc>
          <w:tcPr>
            <w:tcW w:w="2840" w:type="dxa"/>
            <w:shd w:val="clear" w:color="auto" w:fill="595959" w:themeFill="text1" w:themeFillTint="A6"/>
          </w:tcPr>
          <w:p w14:paraId="1418D84F" w14:textId="2E4BE223" w:rsidR="00275E2A" w:rsidRPr="001635DE" w:rsidRDefault="00275E2A" w:rsidP="0020775B">
            <w:pPr>
              <w:keepNext/>
              <w:keepLines/>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1635DE">
              <w:rPr>
                <w:color w:val="FFFFFF" w:themeColor="background1"/>
                <w:sz w:val="18"/>
                <w:szCs w:val="18"/>
              </w:rPr>
              <w:t xml:space="preserve">Caffeine g/100 g </w:t>
            </w:r>
            <w:r w:rsidR="00E8740D">
              <w:rPr>
                <w:color w:val="FFFFFF" w:themeColor="background1"/>
                <w:sz w:val="18"/>
                <w:szCs w:val="18"/>
              </w:rPr>
              <w:t>or 100 mL</w:t>
            </w:r>
          </w:p>
        </w:tc>
        <w:tc>
          <w:tcPr>
            <w:tcW w:w="3451" w:type="dxa"/>
            <w:shd w:val="clear" w:color="auto" w:fill="595959" w:themeFill="text1" w:themeFillTint="A6"/>
          </w:tcPr>
          <w:p w14:paraId="182EFB6F" w14:textId="29AB896F" w:rsidR="00275E2A" w:rsidRPr="001635DE" w:rsidRDefault="00B90840" w:rsidP="0020775B">
            <w:pPr>
              <w:keepNext/>
              <w:keepLines/>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Pr>
                <w:color w:val="FFFFFF" w:themeColor="background1"/>
                <w:sz w:val="18"/>
                <w:szCs w:val="18"/>
              </w:rPr>
              <w:t>Sample websites /</w:t>
            </w:r>
            <w:r w:rsidR="00275E2A" w:rsidRPr="001635DE">
              <w:rPr>
                <w:color w:val="FFFFFF" w:themeColor="background1"/>
                <w:sz w:val="18"/>
                <w:szCs w:val="18"/>
              </w:rPr>
              <w:t>Comments</w:t>
            </w:r>
          </w:p>
        </w:tc>
      </w:tr>
      <w:tr w:rsidR="00275E2A" w:rsidRPr="001635DE" w14:paraId="3A1C7F16"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2A410C" w14:textId="77777777" w:rsidR="00275E2A" w:rsidRPr="001635DE" w:rsidRDefault="00275E2A" w:rsidP="003E1C12">
            <w:pPr>
              <w:widowControl/>
              <w:rPr>
                <w:sz w:val="18"/>
                <w:szCs w:val="18"/>
              </w:rPr>
            </w:pPr>
            <w:r w:rsidRPr="001635DE">
              <w:rPr>
                <w:sz w:val="18"/>
                <w:szCs w:val="18"/>
              </w:rPr>
              <w:t>Pure caffeine powder</w:t>
            </w:r>
          </w:p>
        </w:tc>
        <w:tc>
          <w:tcPr>
            <w:tcW w:w="2840" w:type="dxa"/>
          </w:tcPr>
          <w:p w14:paraId="470E3C3B" w14:textId="77777777" w:rsidR="00275E2A" w:rsidRPr="001635DE" w:rsidRDefault="00275E2A"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94–98 g</w:t>
            </w:r>
          </w:p>
        </w:tc>
        <w:tc>
          <w:tcPr>
            <w:tcW w:w="3451" w:type="dxa"/>
          </w:tcPr>
          <w:p w14:paraId="0829793B" w14:textId="77777777" w:rsidR="00275E2A" w:rsidRPr="001635DE" w:rsidRDefault="003E7B75"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hyperlink r:id="rId22" w:history="1">
              <w:r w:rsidR="00275E2A" w:rsidRPr="001635DE">
                <w:rPr>
                  <w:rStyle w:val="Hyperlink"/>
                  <w:sz w:val="18"/>
                  <w:szCs w:val="18"/>
                </w:rPr>
                <w:t>https://www.caffeineinformer.com/caffeine-content/caffeine-powder</w:t>
              </w:r>
            </w:hyperlink>
          </w:p>
        </w:tc>
      </w:tr>
      <w:tr w:rsidR="00B443E7" w:rsidRPr="001635DE" w14:paraId="57F972F6"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2142F4E6" w14:textId="6F430D90" w:rsidR="00B443E7" w:rsidRPr="001635DE" w:rsidRDefault="00B443E7" w:rsidP="003E1C12">
            <w:pPr>
              <w:widowControl/>
              <w:rPr>
                <w:sz w:val="18"/>
                <w:szCs w:val="18"/>
              </w:rPr>
            </w:pPr>
            <w:r w:rsidRPr="001635DE">
              <w:rPr>
                <w:sz w:val="18"/>
                <w:szCs w:val="18"/>
              </w:rPr>
              <w:t>Guarana powder</w:t>
            </w:r>
          </w:p>
        </w:tc>
        <w:tc>
          <w:tcPr>
            <w:tcW w:w="2840" w:type="dxa"/>
          </w:tcPr>
          <w:p w14:paraId="20B9E30A" w14:textId="0D06EA32"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20 g</w:t>
            </w:r>
          </w:p>
        </w:tc>
        <w:tc>
          <w:tcPr>
            <w:tcW w:w="3451" w:type="dxa"/>
          </w:tcPr>
          <w:p w14:paraId="1647B50D" w14:textId="08A06FD3" w:rsidR="00B443E7" w:rsidRPr="001635DE" w:rsidRDefault="003E7B75"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hyperlink r:id="rId23" w:history="1">
              <w:r w:rsidR="00B443E7" w:rsidRPr="001635DE">
                <w:rPr>
                  <w:rStyle w:val="Hyperlink"/>
                  <w:sz w:val="18"/>
                  <w:szCs w:val="18"/>
                </w:rPr>
                <w:t>bulkpowders.com.au/guarana.html</w:t>
              </w:r>
            </w:hyperlink>
          </w:p>
        </w:tc>
      </w:tr>
      <w:tr w:rsidR="001E5004" w:rsidRPr="001635DE" w14:paraId="6A4C65FE"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059601" w14:textId="4F2568F5" w:rsidR="001E5004" w:rsidRPr="001635DE" w:rsidRDefault="001E5004" w:rsidP="007D5C76">
            <w:pPr>
              <w:widowControl/>
              <w:rPr>
                <w:sz w:val="18"/>
                <w:szCs w:val="18"/>
              </w:rPr>
            </w:pPr>
            <w:r>
              <w:rPr>
                <w:sz w:val="18"/>
                <w:szCs w:val="18"/>
              </w:rPr>
              <w:t>Caffeine strips</w:t>
            </w:r>
            <w:r w:rsidR="004A4AF8" w:rsidRPr="009D441C">
              <w:rPr>
                <w:rStyle w:val="FootnoteReference"/>
                <w:color w:val="000000"/>
              </w:rPr>
              <w:footnoteReference w:id="10"/>
            </w:r>
          </w:p>
        </w:tc>
        <w:tc>
          <w:tcPr>
            <w:tcW w:w="2840" w:type="dxa"/>
          </w:tcPr>
          <w:p w14:paraId="1C58730A" w14:textId="52A0D4EB" w:rsidR="001E5004" w:rsidRPr="001635DE" w:rsidRDefault="001E5004"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 g</w:t>
            </w:r>
            <w:r w:rsidR="00E2360B">
              <w:rPr>
                <w:sz w:val="18"/>
                <w:szCs w:val="18"/>
              </w:rPr>
              <w:t xml:space="preserve"> (individually wrapped single portions, 40 mg caffeine per strip)</w:t>
            </w:r>
          </w:p>
        </w:tc>
        <w:tc>
          <w:tcPr>
            <w:tcW w:w="3451" w:type="dxa"/>
          </w:tcPr>
          <w:p w14:paraId="084215D6" w14:textId="760270C3" w:rsidR="001E5004" w:rsidRPr="001635DE" w:rsidRDefault="003E7B75"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0C4E09" w:rsidRPr="000C4E09">
                <w:rPr>
                  <w:rStyle w:val="Hyperlink"/>
                  <w:sz w:val="18"/>
                  <w:szCs w:val="18"/>
                </w:rPr>
                <w:t>https://www.revviesenergy.com/?gclid=EAIaIQobChMIgLih-pD45QIVjA4rCh12tQnjEAAYASAAEgIhf_D_BwE</w:t>
              </w:r>
            </w:hyperlink>
          </w:p>
        </w:tc>
      </w:tr>
      <w:tr w:rsidR="00B443E7" w:rsidRPr="001635DE" w14:paraId="5F6D7E72"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592E2CD0" w14:textId="716B755C" w:rsidR="00B443E7" w:rsidRDefault="00B443E7" w:rsidP="003E1C12">
            <w:pPr>
              <w:widowControl/>
              <w:rPr>
                <w:sz w:val="18"/>
                <w:szCs w:val="18"/>
              </w:rPr>
            </w:pPr>
            <w:r w:rsidRPr="001635DE">
              <w:rPr>
                <w:sz w:val="18"/>
                <w:szCs w:val="18"/>
              </w:rPr>
              <w:t>Pre-workout sport supplement powders</w:t>
            </w:r>
            <w:r w:rsidRPr="001635DE">
              <w:rPr>
                <w:rStyle w:val="FootnoteReference"/>
                <w:sz w:val="18"/>
                <w:szCs w:val="18"/>
              </w:rPr>
              <w:footnoteReference w:id="11"/>
            </w:r>
            <w:r w:rsidRPr="001635DE">
              <w:rPr>
                <w:sz w:val="18"/>
                <w:szCs w:val="18"/>
              </w:rPr>
              <w:t xml:space="preserve"> </w:t>
            </w:r>
          </w:p>
        </w:tc>
        <w:tc>
          <w:tcPr>
            <w:tcW w:w="2840" w:type="dxa"/>
          </w:tcPr>
          <w:p w14:paraId="01F09A27" w14:textId="04DA6F79"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4.04–0.60</w:t>
            </w:r>
            <w:r w:rsidR="00ED2C5C">
              <w:rPr>
                <w:sz w:val="18"/>
                <w:szCs w:val="18"/>
              </w:rPr>
              <w:t xml:space="preserve"> </w:t>
            </w:r>
            <w:r w:rsidRPr="001635DE">
              <w:rPr>
                <w:sz w:val="18"/>
                <w:szCs w:val="18"/>
              </w:rPr>
              <w:t xml:space="preserve">g (average content in </w:t>
            </w:r>
            <w:r>
              <w:rPr>
                <w:sz w:val="18"/>
                <w:szCs w:val="18"/>
              </w:rPr>
              <w:t xml:space="preserve">highest to </w:t>
            </w:r>
            <w:r w:rsidRPr="001635DE">
              <w:rPr>
                <w:sz w:val="18"/>
                <w:szCs w:val="18"/>
              </w:rPr>
              <w:t xml:space="preserve">lowest brands) </w:t>
            </w:r>
          </w:p>
          <w:p w14:paraId="06567F72" w14:textId="77777777"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p>
          <w:p w14:paraId="3F63F183" w14:textId="77777777"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lastRenderedPageBreak/>
              <w:t>Highest individual analysis</w:t>
            </w:r>
            <w:r w:rsidRPr="001635DE">
              <w:rPr>
                <w:sz w:val="18"/>
                <w:szCs w:val="18"/>
              </w:rPr>
              <w:br/>
              <w:t>5.88 g</w:t>
            </w:r>
            <w:r w:rsidRPr="001635DE">
              <w:rPr>
                <w:rStyle w:val="FootnoteReference"/>
                <w:sz w:val="18"/>
                <w:szCs w:val="18"/>
              </w:rPr>
              <w:footnoteReference w:id="12"/>
            </w:r>
          </w:p>
          <w:p w14:paraId="783508CB" w14:textId="77777777"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p>
          <w:p w14:paraId="259F38FA" w14:textId="77777777"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Label declaration (n=9)</w:t>
            </w:r>
          </w:p>
          <w:p w14:paraId="5B7A1F12" w14:textId="68599194"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1.07–3.25 g</w:t>
            </w:r>
          </w:p>
        </w:tc>
        <w:tc>
          <w:tcPr>
            <w:tcW w:w="3451" w:type="dxa"/>
          </w:tcPr>
          <w:p w14:paraId="7706EAE0" w14:textId="0C5035C5" w:rsidR="00B443E7" w:rsidRDefault="00B443E7" w:rsidP="003E1C12">
            <w:pPr>
              <w:widowControl/>
              <w:cnfStyle w:val="000000000000" w:firstRow="0" w:lastRow="0" w:firstColumn="0" w:lastColumn="0" w:oddVBand="0" w:evenVBand="0" w:oddHBand="0" w:evenHBand="0" w:firstRowFirstColumn="0" w:firstRowLastColumn="0" w:lastRowFirstColumn="0" w:lastRowLastColumn="0"/>
            </w:pPr>
            <w:r w:rsidRPr="001635DE">
              <w:rPr>
                <w:sz w:val="18"/>
                <w:szCs w:val="18"/>
              </w:rPr>
              <w:lastRenderedPageBreak/>
              <w:t>Analysis of 15 popular brands available in store in Australia and on online, 2016</w:t>
            </w:r>
            <w:r w:rsidR="00B6672E">
              <w:rPr>
                <w:sz w:val="18"/>
                <w:szCs w:val="18"/>
              </w:rPr>
              <w:t>–1</w:t>
            </w:r>
            <w:r w:rsidRPr="001635DE">
              <w:rPr>
                <w:sz w:val="18"/>
                <w:szCs w:val="18"/>
              </w:rPr>
              <w:t>7.</w:t>
            </w:r>
          </w:p>
        </w:tc>
      </w:tr>
      <w:tr w:rsidR="00743DB8" w:rsidRPr="001635DE" w14:paraId="1445E73B"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4FADC0" w14:textId="6C60E923" w:rsidR="00743DB8" w:rsidRPr="001635DE" w:rsidRDefault="00743DB8" w:rsidP="003E1C12">
            <w:pPr>
              <w:widowControl/>
              <w:rPr>
                <w:color w:val="000000"/>
                <w:sz w:val="18"/>
                <w:szCs w:val="18"/>
              </w:rPr>
            </w:pPr>
            <w:r>
              <w:rPr>
                <w:color w:val="000000"/>
                <w:sz w:val="18"/>
                <w:szCs w:val="18"/>
              </w:rPr>
              <w:t>Caffeine chewing gum</w:t>
            </w:r>
          </w:p>
        </w:tc>
        <w:tc>
          <w:tcPr>
            <w:tcW w:w="2840" w:type="dxa"/>
          </w:tcPr>
          <w:p w14:paraId="32C990B8" w14:textId="748ED9F4" w:rsidR="00743DB8" w:rsidRPr="001635DE" w:rsidRDefault="00743DB8" w:rsidP="003E1C12">
            <w:pPr>
              <w:widowControl/>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w:t>
            </w:r>
            <w:r w:rsidR="00EB0757">
              <w:rPr>
                <w:color w:val="000000"/>
                <w:sz w:val="18"/>
                <w:szCs w:val="18"/>
              </w:rPr>
              <w:t>0–4.3</w:t>
            </w:r>
            <w:r w:rsidR="00ED2C5C">
              <w:rPr>
                <w:color w:val="000000"/>
                <w:sz w:val="18"/>
                <w:szCs w:val="18"/>
              </w:rPr>
              <w:t xml:space="preserve"> </w:t>
            </w:r>
            <w:r>
              <w:rPr>
                <w:color w:val="000000"/>
                <w:sz w:val="18"/>
                <w:szCs w:val="18"/>
              </w:rPr>
              <w:t>g</w:t>
            </w:r>
          </w:p>
        </w:tc>
        <w:tc>
          <w:tcPr>
            <w:tcW w:w="3451" w:type="dxa"/>
          </w:tcPr>
          <w:p w14:paraId="79C1A0E2" w14:textId="51A1EBE9" w:rsidR="00743DB8" w:rsidRPr="001635DE" w:rsidRDefault="003E7B75" w:rsidP="003E1C12">
            <w:pPr>
              <w:widowControl/>
              <w:cnfStyle w:val="000000100000" w:firstRow="0" w:lastRow="0" w:firstColumn="0" w:lastColumn="0" w:oddVBand="0" w:evenVBand="0" w:oddHBand="1" w:evenHBand="0" w:firstRowFirstColumn="0" w:firstRowLastColumn="0" w:lastRowFirstColumn="0" w:lastRowLastColumn="0"/>
              <w:rPr>
                <w:color w:val="000000"/>
                <w:sz w:val="18"/>
                <w:szCs w:val="18"/>
              </w:rPr>
            </w:pPr>
            <w:hyperlink r:id="rId25" w:history="1">
              <w:r w:rsidR="00EB0757" w:rsidRPr="00EB0757">
                <w:rPr>
                  <w:rStyle w:val="Hyperlink"/>
                  <w:sz w:val="18"/>
                  <w:szCs w:val="18"/>
                </w:rPr>
                <w:t>https://militaryenergygum.com/products/arctic-mint-tray</w:t>
              </w:r>
            </w:hyperlink>
          </w:p>
        </w:tc>
      </w:tr>
      <w:tr w:rsidR="00B443E7" w:rsidRPr="001635DE" w14:paraId="229452D1"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58D15AEF" w14:textId="5FB8306E" w:rsidR="00B443E7" w:rsidRDefault="00B443E7" w:rsidP="003E1C12">
            <w:pPr>
              <w:widowControl/>
              <w:rPr>
                <w:sz w:val="18"/>
                <w:szCs w:val="18"/>
              </w:rPr>
            </w:pPr>
            <w:r w:rsidRPr="001635DE">
              <w:rPr>
                <w:color w:val="000000"/>
                <w:sz w:val="18"/>
                <w:szCs w:val="18"/>
              </w:rPr>
              <w:t>Tea, chai, instant dry powder</w:t>
            </w:r>
          </w:p>
        </w:tc>
        <w:tc>
          <w:tcPr>
            <w:tcW w:w="2840" w:type="dxa"/>
          </w:tcPr>
          <w:p w14:paraId="729A608F" w14:textId="47FA463F"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color w:val="000000"/>
                <w:sz w:val="18"/>
                <w:szCs w:val="18"/>
              </w:rPr>
              <w:t>3.68 g</w:t>
            </w:r>
          </w:p>
        </w:tc>
        <w:tc>
          <w:tcPr>
            <w:tcW w:w="3451" w:type="dxa"/>
          </w:tcPr>
          <w:p w14:paraId="277730B5" w14:textId="7D0263B6" w:rsidR="00B443E7" w:rsidRPr="001635DE" w:rsidRDefault="00B443E7"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color w:val="000000"/>
                <w:sz w:val="18"/>
                <w:szCs w:val="18"/>
              </w:rPr>
              <w:t>AUSNUT 2011–2013</w:t>
            </w:r>
          </w:p>
        </w:tc>
      </w:tr>
      <w:tr w:rsidR="00B443E7" w:rsidRPr="001635DE" w14:paraId="4ACA7351"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3FA94D" w14:textId="08155CE4" w:rsidR="00B443E7" w:rsidRDefault="00B443E7" w:rsidP="003E1C12">
            <w:pPr>
              <w:widowControl/>
              <w:rPr>
                <w:color w:val="000000"/>
                <w:sz w:val="18"/>
                <w:szCs w:val="18"/>
              </w:rPr>
            </w:pPr>
            <w:r w:rsidRPr="001635DE">
              <w:rPr>
                <w:sz w:val="18"/>
                <w:szCs w:val="18"/>
              </w:rPr>
              <w:t>Instant coffee (powder or granules)</w:t>
            </w:r>
          </w:p>
        </w:tc>
        <w:tc>
          <w:tcPr>
            <w:tcW w:w="2840" w:type="dxa"/>
          </w:tcPr>
          <w:p w14:paraId="4468B5E7" w14:textId="77777777" w:rsidR="00B443E7" w:rsidRPr="001635DE" w:rsidRDefault="00B443E7"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3.10–3.90 g</w:t>
            </w:r>
          </w:p>
          <w:p w14:paraId="374EB21C" w14:textId="77777777" w:rsidR="00B443E7" w:rsidRPr="001635DE" w:rsidRDefault="00B443E7" w:rsidP="003E1C12">
            <w:pPr>
              <w:widowControl/>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3451" w:type="dxa"/>
          </w:tcPr>
          <w:p w14:paraId="6113AC6B" w14:textId="24D12F6E" w:rsidR="00B443E7" w:rsidRPr="001635DE" w:rsidRDefault="00B443E7" w:rsidP="003E1C12">
            <w:pPr>
              <w:widowControl/>
              <w:cnfStyle w:val="000000100000" w:firstRow="0" w:lastRow="0" w:firstColumn="0" w:lastColumn="0" w:oddVBand="0" w:evenVBand="0" w:oddHBand="1" w:evenHBand="0" w:firstRowFirstColumn="0" w:firstRowLastColumn="0" w:lastRowFirstColumn="0" w:lastRowLastColumn="0"/>
              <w:rPr>
                <w:color w:val="000000"/>
                <w:sz w:val="18"/>
                <w:szCs w:val="18"/>
              </w:rPr>
            </w:pPr>
            <w:r w:rsidRPr="001635DE">
              <w:rPr>
                <w:sz w:val="18"/>
                <w:szCs w:val="18"/>
              </w:rPr>
              <w:t xml:space="preserve">FSANZ analysis; 8 products by market share from top 3 brands in Australia, 2014 </w:t>
            </w:r>
          </w:p>
        </w:tc>
      </w:tr>
      <w:tr w:rsidR="00B6672E" w:rsidRPr="001635DE" w14:paraId="152284EE"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15595917" w14:textId="040542E1" w:rsidR="00B6672E" w:rsidRPr="001635DE" w:rsidRDefault="00B6672E" w:rsidP="003E1C12">
            <w:pPr>
              <w:widowControl/>
              <w:rPr>
                <w:sz w:val="18"/>
                <w:szCs w:val="18"/>
              </w:rPr>
            </w:pPr>
            <w:r>
              <w:rPr>
                <w:sz w:val="18"/>
                <w:szCs w:val="18"/>
              </w:rPr>
              <w:t>Liquid caffeine concentrate</w:t>
            </w:r>
          </w:p>
        </w:tc>
        <w:tc>
          <w:tcPr>
            <w:tcW w:w="2840" w:type="dxa"/>
          </w:tcPr>
          <w:p w14:paraId="1FBB7C55" w14:textId="1F4D9C1E" w:rsidR="00B6672E" w:rsidRPr="001635DE" w:rsidRDefault="00ED2C5C"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w:t>
            </w:r>
            <w:r w:rsidR="00B6672E">
              <w:rPr>
                <w:sz w:val="18"/>
                <w:szCs w:val="18"/>
              </w:rPr>
              <w:t>1.7</w:t>
            </w:r>
            <w:r>
              <w:rPr>
                <w:sz w:val="18"/>
                <w:szCs w:val="18"/>
              </w:rPr>
              <w:t xml:space="preserve"> g</w:t>
            </w:r>
          </w:p>
        </w:tc>
        <w:tc>
          <w:tcPr>
            <w:tcW w:w="3451" w:type="dxa"/>
          </w:tcPr>
          <w:p w14:paraId="769D8C76" w14:textId="636A672E" w:rsidR="00B6672E" w:rsidRPr="001635DE" w:rsidRDefault="003E7B75"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hyperlink r:id="rId26" w:history="1">
              <w:r w:rsidR="00B6672E" w:rsidRPr="00E8740D">
                <w:rPr>
                  <w:rStyle w:val="Hyperlink"/>
                  <w:sz w:val="18"/>
                  <w:szCs w:val="18"/>
                </w:rPr>
                <w:t>https://liquidcaffeine.com/</w:t>
              </w:r>
            </w:hyperlink>
          </w:p>
        </w:tc>
      </w:tr>
      <w:tr w:rsidR="00B6672E" w:rsidRPr="001635DE" w14:paraId="1D974A21"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064EF0" w14:textId="274F35D7" w:rsidR="00B6672E" w:rsidRPr="001635DE" w:rsidRDefault="00B6672E" w:rsidP="003E1C12">
            <w:pPr>
              <w:widowControl/>
              <w:rPr>
                <w:sz w:val="18"/>
                <w:szCs w:val="18"/>
              </w:rPr>
            </w:pPr>
            <w:r w:rsidRPr="001635DE">
              <w:rPr>
                <w:sz w:val="18"/>
                <w:szCs w:val="18"/>
              </w:rPr>
              <w:t xml:space="preserve">Roasted coffee bean; ground coffee </w:t>
            </w:r>
          </w:p>
        </w:tc>
        <w:tc>
          <w:tcPr>
            <w:tcW w:w="2840" w:type="dxa"/>
          </w:tcPr>
          <w:p w14:paraId="3D0F3E68" w14:textId="77777777" w:rsidR="00B6672E" w:rsidRPr="001635DE" w:rsidRDefault="00B6672E"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1.2–2.2 g</w:t>
            </w:r>
          </w:p>
        </w:tc>
        <w:tc>
          <w:tcPr>
            <w:tcW w:w="3451" w:type="dxa"/>
          </w:tcPr>
          <w:p w14:paraId="0CD9E0F2" w14:textId="3E218745" w:rsidR="00B6672E" w:rsidRPr="001635DE" w:rsidRDefault="00B6672E"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Arabica and Robusta varieties</w:t>
            </w:r>
          </w:p>
        </w:tc>
      </w:tr>
      <w:tr w:rsidR="00B6672E" w:rsidRPr="001635DE" w14:paraId="4A15FBB9"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2068C309" w14:textId="28D23838" w:rsidR="00B6672E" w:rsidRPr="001635DE" w:rsidRDefault="00B6672E" w:rsidP="003E1C12">
            <w:pPr>
              <w:widowControl/>
              <w:rPr>
                <w:sz w:val="18"/>
                <w:szCs w:val="18"/>
              </w:rPr>
            </w:pPr>
            <w:r w:rsidRPr="001635DE">
              <w:rPr>
                <w:sz w:val="18"/>
                <w:szCs w:val="18"/>
              </w:rPr>
              <w:t>Coffee beverage from higher caffeine coffee beans</w:t>
            </w:r>
          </w:p>
        </w:tc>
        <w:tc>
          <w:tcPr>
            <w:tcW w:w="2840" w:type="dxa"/>
          </w:tcPr>
          <w:p w14:paraId="5AD2121B" w14:textId="2C6EF7FC" w:rsidR="00B6672E" w:rsidRPr="001635DE" w:rsidRDefault="00B6672E" w:rsidP="00ED2C5C">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Up to 0.46 g</w:t>
            </w:r>
          </w:p>
        </w:tc>
        <w:tc>
          <w:tcPr>
            <w:tcW w:w="3451" w:type="dxa"/>
          </w:tcPr>
          <w:p w14:paraId="480D878D" w14:textId="0F45FE9B" w:rsidR="00B6672E" w:rsidRPr="001635DE" w:rsidRDefault="003E7B75"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hyperlink r:id="rId27" w:history="1">
              <w:r w:rsidR="00B6672E" w:rsidRPr="001635DE">
                <w:rPr>
                  <w:rStyle w:val="Hyperlink"/>
                  <w:sz w:val="18"/>
                  <w:szCs w:val="18"/>
                </w:rPr>
                <w:t>https://www.caffeineinformer.com/strongest-coffee-brands</w:t>
              </w:r>
            </w:hyperlink>
          </w:p>
        </w:tc>
      </w:tr>
      <w:tr w:rsidR="00B6672E" w:rsidRPr="001635DE" w14:paraId="2C31C4B1"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FD6624" w14:textId="593F108A" w:rsidR="00B6672E" w:rsidRPr="001635DE" w:rsidRDefault="00B6672E" w:rsidP="003E1C12">
            <w:pPr>
              <w:widowControl/>
              <w:rPr>
                <w:sz w:val="18"/>
                <w:szCs w:val="18"/>
              </w:rPr>
            </w:pPr>
            <w:r>
              <w:rPr>
                <w:sz w:val="18"/>
                <w:szCs w:val="18"/>
              </w:rPr>
              <w:t>Energy shots (liquid)</w:t>
            </w:r>
          </w:p>
        </w:tc>
        <w:tc>
          <w:tcPr>
            <w:tcW w:w="2840" w:type="dxa"/>
          </w:tcPr>
          <w:p w14:paraId="2B44268F" w14:textId="380E77D8" w:rsidR="00B6672E" w:rsidRPr="001635DE" w:rsidRDefault="00B6672E"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Up to 0.7 g</w:t>
            </w:r>
          </w:p>
        </w:tc>
        <w:tc>
          <w:tcPr>
            <w:tcW w:w="3451" w:type="dxa"/>
          </w:tcPr>
          <w:p w14:paraId="7087FE40" w14:textId="56B78390" w:rsidR="00B6672E" w:rsidRPr="00B6672E" w:rsidRDefault="003E7B75" w:rsidP="003E1C12">
            <w:pPr>
              <w:widowControl/>
              <w:cnfStyle w:val="000000100000" w:firstRow="0" w:lastRow="0" w:firstColumn="0" w:lastColumn="0" w:oddVBand="0" w:evenVBand="0" w:oddHBand="1" w:evenHBand="0" w:firstRowFirstColumn="0" w:firstRowLastColumn="0" w:lastRowFirstColumn="0" w:lastRowLastColumn="0"/>
              <w:rPr>
                <w:sz w:val="18"/>
              </w:rPr>
            </w:pPr>
            <w:hyperlink r:id="rId28" w:history="1">
              <w:r w:rsidR="00B6672E" w:rsidRPr="00B6672E">
                <w:rPr>
                  <w:rStyle w:val="Hyperlink"/>
                  <w:sz w:val="18"/>
                </w:rPr>
                <w:t>https://www.caffeineinformer.com/the-caffeine-database</w:t>
              </w:r>
            </w:hyperlink>
          </w:p>
        </w:tc>
      </w:tr>
      <w:tr w:rsidR="00B6672E" w:rsidRPr="001635DE" w14:paraId="1D01F15D"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12F7AE4F" w14:textId="26553D6F" w:rsidR="00B6672E" w:rsidRDefault="00B6672E" w:rsidP="00C65D28">
            <w:pPr>
              <w:widowControl/>
              <w:rPr>
                <w:sz w:val="18"/>
                <w:szCs w:val="18"/>
              </w:rPr>
            </w:pPr>
            <w:r w:rsidRPr="001635DE">
              <w:rPr>
                <w:sz w:val="18"/>
                <w:szCs w:val="18"/>
              </w:rPr>
              <w:t>E</w:t>
            </w:r>
            <w:r w:rsidR="00C65D28">
              <w:rPr>
                <w:sz w:val="18"/>
                <w:szCs w:val="18"/>
              </w:rPr>
              <w:t>s</w:t>
            </w:r>
            <w:r w:rsidRPr="001635DE">
              <w:rPr>
                <w:sz w:val="18"/>
                <w:szCs w:val="18"/>
              </w:rPr>
              <w:t>presso coffee beverage</w:t>
            </w:r>
          </w:p>
        </w:tc>
        <w:tc>
          <w:tcPr>
            <w:tcW w:w="2840" w:type="dxa"/>
          </w:tcPr>
          <w:p w14:paraId="42E6BD54" w14:textId="05F77A83" w:rsidR="00B6672E" w:rsidRPr="001635DE" w:rsidRDefault="00B6672E"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0.26–0.66 g</w:t>
            </w:r>
          </w:p>
        </w:tc>
        <w:tc>
          <w:tcPr>
            <w:tcW w:w="3451" w:type="dxa"/>
          </w:tcPr>
          <w:p w14:paraId="28FA14F0" w14:textId="2E9BD407" w:rsidR="00B6672E" w:rsidRPr="001635DE" w:rsidRDefault="00B6672E"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FSANZ analysis; 8 cafes in Australia, 2015 (unpublished)</w:t>
            </w:r>
          </w:p>
        </w:tc>
      </w:tr>
      <w:tr w:rsidR="00ED2C5C" w:rsidRPr="001635DE" w14:paraId="396F20F4"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AEDE80" w14:textId="043FBB69" w:rsidR="00ED2C5C" w:rsidRDefault="00ED2C5C" w:rsidP="00276B5E">
            <w:pPr>
              <w:widowControl/>
              <w:rPr>
                <w:sz w:val="18"/>
                <w:szCs w:val="18"/>
              </w:rPr>
            </w:pPr>
            <w:r>
              <w:rPr>
                <w:sz w:val="18"/>
                <w:szCs w:val="18"/>
              </w:rPr>
              <w:t>Cola</w:t>
            </w:r>
            <w:r w:rsidR="00276B5E">
              <w:rPr>
                <w:sz w:val="18"/>
                <w:szCs w:val="18"/>
              </w:rPr>
              <w:t>/energy</w:t>
            </w:r>
            <w:r>
              <w:rPr>
                <w:sz w:val="18"/>
                <w:szCs w:val="18"/>
              </w:rPr>
              <w:t xml:space="preserve"> beverage concentrate (liquid)</w:t>
            </w:r>
          </w:p>
        </w:tc>
        <w:tc>
          <w:tcPr>
            <w:tcW w:w="2840" w:type="dxa"/>
          </w:tcPr>
          <w:p w14:paraId="059A9684" w14:textId="6B1E43EA" w:rsidR="00ED2C5C" w:rsidRDefault="00ED2C5C"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r w:rsidR="00276B5E">
              <w:rPr>
                <w:sz w:val="18"/>
                <w:szCs w:val="18"/>
              </w:rPr>
              <w:t xml:space="preserve">.3–0.6 </w:t>
            </w:r>
            <w:r>
              <w:rPr>
                <w:sz w:val="18"/>
                <w:szCs w:val="18"/>
              </w:rPr>
              <w:t>g</w:t>
            </w:r>
          </w:p>
        </w:tc>
        <w:tc>
          <w:tcPr>
            <w:tcW w:w="3451" w:type="dxa"/>
          </w:tcPr>
          <w:p w14:paraId="168CFA68" w14:textId="30CED0CB" w:rsidR="00ED2C5C" w:rsidRPr="00276B5E" w:rsidRDefault="003E7B75" w:rsidP="003E1C12">
            <w:pPr>
              <w:widowControl/>
              <w:cnfStyle w:val="000000100000" w:firstRow="0" w:lastRow="0" w:firstColumn="0" w:lastColumn="0" w:oddVBand="0" w:evenVBand="0" w:oddHBand="1" w:evenHBand="0" w:firstRowFirstColumn="0" w:firstRowLastColumn="0" w:lastRowFirstColumn="0" w:lastRowLastColumn="0"/>
              <w:rPr>
                <w:sz w:val="18"/>
              </w:rPr>
            </w:pPr>
            <w:hyperlink r:id="rId29" w:history="1">
              <w:r w:rsidR="00276B5E" w:rsidRPr="00276B5E">
                <w:rPr>
                  <w:rStyle w:val="Hyperlink"/>
                  <w:sz w:val="18"/>
                </w:rPr>
                <w:t>https://www.sodastream.com.au/flavours-1/energy/xstream-440</w:t>
              </w:r>
            </w:hyperlink>
          </w:p>
        </w:tc>
      </w:tr>
      <w:tr w:rsidR="00B6672E" w:rsidRPr="001635DE" w14:paraId="7E2A625E" w14:textId="77777777" w:rsidTr="00743DB8">
        <w:tc>
          <w:tcPr>
            <w:cnfStyle w:val="001000000000" w:firstRow="0" w:lastRow="0" w:firstColumn="1" w:lastColumn="0" w:oddVBand="0" w:evenVBand="0" w:oddHBand="0" w:evenHBand="0" w:firstRowFirstColumn="0" w:firstRowLastColumn="0" w:lastRowFirstColumn="0" w:lastRowLastColumn="0"/>
            <w:tcW w:w="2547" w:type="dxa"/>
          </w:tcPr>
          <w:p w14:paraId="3F659966" w14:textId="577C8B81" w:rsidR="00B6672E" w:rsidRPr="001635DE" w:rsidRDefault="00B6672E" w:rsidP="003E1C12">
            <w:pPr>
              <w:widowControl/>
              <w:rPr>
                <w:sz w:val="18"/>
                <w:szCs w:val="18"/>
              </w:rPr>
            </w:pPr>
            <w:r>
              <w:rPr>
                <w:sz w:val="18"/>
                <w:szCs w:val="18"/>
              </w:rPr>
              <w:t>Gels</w:t>
            </w:r>
          </w:p>
        </w:tc>
        <w:tc>
          <w:tcPr>
            <w:tcW w:w="2840" w:type="dxa"/>
          </w:tcPr>
          <w:p w14:paraId="37BAC72E" w14:textId="76D2ED17" w:rsidR="00B6672E" w:rsidRPr="001635DE" w:rsidRDefault="00B6672E"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0.27</w:t>
            </w:r>
          </w:p>
        </w:tc>
        <w:tc>
          <w:tcPr>
            <w:tcW w:w="3451" w:type="dxa"/>
          </w:tcPr>
          <w:p w14:paraId="1378037C" w14:textId="41A6C890" w:rsidR="00B6672E" w:rsidRPr="001635DE" w:rsidRDefault="003E7B75" w:rsidP="003E1C12">
            <w:pPr>
              <w:widowControl/>
              <w:cnfStyle w:val="000000000000" w:firstRow="0" w:lastRow="0" w:firstColumn="0" w:lastColumn="0" w:oddVBand="0" w:evenVBand="0" w:oddHBand="0" w:evenHBand="0" w:firstRowFirstColumn="0" w:firstRowLastColumn="0" w:lastRowFirstColumn="0" w:lastRowLastColumn="0"/>
              <w:rPr>
                <w:sz w:val="18"/>
                <w:szCs w:val="18"/>
              </w:rPr>
            </w:pPr>
            <w:hyperlink r:id="rId30" w:history="1">
              <w:r w:rsidR="00B6672E" w:rsidRPr="00E8740D">
                <w:rPr>
                  <w:rStyle w:val="Hyperlink"/>
                  <w:sz w:val="18"/>
                  <w:szCs w:val="18"/>
                </w:rPr>
                <w:t>https://www.zipvit.co.uk/zv7c-caffeine-energy-gel-uk.html</w:t>
              </w:r>
            </w:hyperlink>
          </w:p>
        </w:tc>
      </w:tr>
      <w:tr w:rsidR="00B6672E" w:rsidRPr="001635DE" w14:paraId="6CFB2D44" w14:textId="77777777" w:rsidTr="0074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0CA470" w14:textId="49B03FD6" w:rsidR="00B6672E" w:rsidRPr="001635DE" w:rsidRDefault="00B6672E" w:rsidP="003E1C12">
            <w:pPr>
              <w:widowControl/>
              <w:rPr>
                <w:sz w:val="18"/>
                <w:szCs w:val="18"/>
              </w:rPr>
            </w:pPr>
            <w:r>
              <w:rPr>
                <w:sz w:val="18"/>
                <w:szCs w:val="18"/>
              </w:rPr>
              <w:t>Chewable confectionery</w:t>
            </w:r>
          </w:p>
        </w:tc>
        <w:tc>
          <w:tcPr>
            <w:tcW w:w="2840" w:type="dxa"/>
          </w:tcPr>
          <w:p w14:paraId="6F0D32ED" w14:textId="098DD88D" w:rsidR="00B6672E" w:rsidRPr="001635DE" w:rsidRDefault="00B6672E" w:rsidP="003E1C12">
            <w:pPr>
              <w:widowControl/>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0.2</w:t>
            </w:r>
          </w:p>
        </w:tc>
        <w:tc>
          <w:tcPr>
            <w:tcW w:w="3451" w:type="dxa"/>
          </w:tcPr>
          <w:p w14:paraId="6867B0EC" w14:textId="21B94A9A" w:rsidR="00B6672E" w:rsidRPr="001635DE" w:rsidRDefault="003E7B75" w:rsidP="003E1C12">
            <w:pPr>
              <w:widowControl/>
              <w:cnfStyle w:val="000000100000" w:firstRow="0" w:lastRow="0" w:firstColumn="0" w:lastColumn="0" w:oddVBand="0" w:evenVBand="0" w:oddHBand="1" w:evenHBand="0" w:firstRowFirstColumn="0" w:firstRowLastColumn="0" w:lastRowFirstColumn="0" w:lastRowLastColumn="0"/>
              <w:rPr>
                <w:rStyle w:val="Hyperlink"/>
                <w:sz w:val="18"/>
                <w:szCs w:val="18"/>
              </w:rPr>
            </w:pPr>
            <w:hyperlink r:id="rId31" w:history="1">
              <w:r w:rsidR="00B6672E" w:rsidRPr="00B443E7">
                <w:rPr>
                  <w:rStyle w:val="Hyperlink"/>
                  <w:sz w:val="18"/>
                  <w:szCs w:val="18"/>
                </w:rPr>
                <w:t>https://bonkbreaker.com/collections/energy-chews/products/strawberry-energy-chews-with-caffeine</w:t>
              </w:r>
            </w:hyperlink>
          </w:p>
        </w:tc>
      </w:tr>
    </w:tbl>
    <w:p w14:paraId="464DC985" w14:textId="77777777" w:rsidR="00275E2A" w:rsidRDefault="00275E2A" w:rsidP="00C51BFD">
      <w:pPr>
        <w:widowControl/>
      </w:pPr>
    </w:p>
    <w:p w14:paraId="150E962B" w14:textId="55FBB3AC" w:rsidR="004379B5" w:rsidRDefault="00C51BFD" w:rsidP="00C51BFD">
      <w:pPr>
        <w:widowControl/>
      </w:pPr>
      <w:r w:rsidRPr="008C41B1">
        <w:t>A typical 1–2 g serve of instant coffee contains about 55</w:t>
      </w:r>
      <w:r>
        <w:t>–</w:t>
      </w:r>
      <w:r w:rsidRPr="008C41B1">
        <w:t>80 mg caffeine. The caffeine content of other products based on website information indicate that roasted coffee beans and ground coffee and coffee beverages contain less than 3 g/100 g caffeine</w:t>
      </w:r>
      <w:r>
        <w:t>. T</w:t>
      </w:r>
      <w:r>
        <w:rPr>
          <w:lang w:val="en"/>
        </w:rPr>
        <w:t>he 5%</w:t>
      </w:r>
      <w:r w:rsidRPr="00A83EFE">
        <w:rPr>
          <w:lang w:val="en"/>
        </w:rPr>
        <w:t xml:space="preserve"> </w:t>
      </w:r>
      <w:r>
        <w:t xml:space="preserve">(5 g/100 g) </w:t>
      </w:r>
      <w:r>
        <w:rPr>
          <w:lang w:val="en"/>
        </w:rPr>
        <w:t>limit</w:t>
      </w:r>
      <w:r w:rsidRPr="00A83EFE">
        <w:rPr>
          <w:lang w:val="en"/>
        </w:rPr>
        <w:t xml:space="preserve"> is </w:t>
      </w:r>
      <w:r>
        <w:rPr>
          <w:lang w:val="en"/>
        </w:rPr>
        <w:t xml:space="preserve">slightly higher than </w:t>
      </w:r>
      <w:r w:rsidRPr="00A83EFE">
        <w:rPr>
          <w:lang w:val="en"/>
        </w:rPr>
        <w:t>the level of caffeine found in coffee</w:t>
      </w:r>
      <w:r>
        <w:rPr>
          <w:lang w:val="en"/>
        </w:rPr>
        <w:t>.</w:t>
      </w:r>
    </w:p>
    <w:p w14:paraId="46B36B78" w14:textId="77777777" w:rsidR="004379B5" w:rsidRDefault="004379B5" w:rsidP="00C51BFD">
      <w:pPr>
        <w:widowControl/>
      </w:pPr>
    </w:p>
    <w:p w14:paraId="3223BF6C" w14:textId="37E5016B" w:rsidR="00C51BFD" w:rsidRDefault="00C51BFD" w:rsidP="00C51BFD">
      <w:pPr>
        <w:widowControl/>
      </w:pPr>
      <w:r>
        <w:t xml:space="preserve">Analytical data from 15 </w:t>
      </w:r>
      <w:r w:rsidRPr="008C41B1">
        <w:t xml:space="preserve">caffeinated </w:t>
      </w:r>
      <w:r>
        <w:t>pre-workout sports supplement products indicated t</w:t>
      </w:r>
      <w:r w:rsidRPr="008C41B1">
        <w:t xml:space="preserve">he recommended </w:t>
      </w:r>
      <w:r>
        <w:t xml:space="preserve">number of </w:t>
      </w:r>
      <w:r w:rsidRPr="008C41B1">
        <w:t>scoop</w:t>
      </w:r>
      <w:r>
        <w:t>s</w:t>
      </w:r>
      <w:r w:rsidRPr="008C41B1">
        <w:t xml:space="preserve"> </w:t>
      </w:r>
      <w:r>
        <w:t xml:space="preserve">(4.5–18.5 g/scoop) would deliver </w:t>
      </w:r>
      <w:r w:rsidRPr="008C41B1">
        <w:t xml:space="preserve">6–19 g </w:t>
      </w:r>
      <w:r>
        <w:t xml:space="preserve">of product containing </w:t>
      </w:r>
      <w:r w:rsidRPr="008C41B1">
        <w:t>91–387 mg caffeine</w:t>
      </w:r>
      <w:r w:rsidRPr="00355636">
        <w:t xml:space="preserve"> </w:t>
      </w:r>
      <w:r>
        <w:t>(average/product)</w:t>
      </w:r>
      <w:r w:rsidRPr="008C41B1">
        <w:t>.</w:t>
      </w:r>
      <w:r>
        <w:t xml:space="preserve"> </w:t>
      </w:r>
      <w:r w:rsidRPr="008C41B1">
        <w:t xml:space="preserve">Some product labels additionally recommend </w:t>
      </w:r>
      <w:r>
        <w:t xml:space="preserve">more </w:t>
      </w:r>
      <w:r w:rsidRPr="008C41B1">
        <w:t>scoop</w:t>
      </w:r>
      <w:r>
        <w:t>s than the baseline recommendation</w:t>
      </w:r>
      <w:r w:rsidRPr="008C41B1">
        <w:t xml:space="preserve">, so caffeine </w:t>
      </w:r>
      <w:r>
        <w:t>intake from these products</w:t>
      </w:r>
      <w:r w:rsidRPr="008C41B1">
        <w:t xml:space="preserve"> may be higher.</w:t>
      </w:r>
      <w:r>
        <w:t xml:space="preserve"> Some individual containers of products such as pre-workout sport supplement powders on the market might marginally exceed the 5% limit.</w:t>
      </w:r>
      <w:r w:rsidRPr="009D22DF">
        <w:t xml:space="preserve"> </w:t>
      </w:r>
    </w:p>
    <w:p w14:paraId="20735719" w14:textId="77777777" w:rsidR="00C51BFD" w:rsidRDefault="00C51BFD" w:rsidP="00C51BFD">
      <w:pPr>
        <w:widowControl/>
        <w:rPr>
          <w:rFonts w:cs="Arial"/>
          <w:szCs w:val="22"/>
          <w:lang w:bidi="ar-SA"/>
        </w:rPr>
      </w:pPr>
    </w:p>
    <w:p w14:paraId="03E10ACA" w14:textId="1C7949F8" w:rsidR="00C51BFD" w:rsidRDefault="00C51BFD" w:rsidP="00C51BFD">
      <w:pPr>
        <w:widowControl/>
      </w:pPr>
      <w:r w:rsidRPr="00A83EFE">
        <w:rPr>
          <w:lang w:val="en"/>
        </w:rPr>
        <w:t>Th</w:t>
      </w:r>
      <w:r>
        <w:rPr>
          <w:lang w:val="en"/>
        </w:rPr>
        <w:t>erefore, t</w:t>
      </w:r>
      <w:r>
        <w:t xml:space="preserve">his limit is not expected to impact the vast majority of </w:t>
      </w:r>
      <w:r w:rsidRPr="0050345A">
        <w:t>caffeine</w:t>
      </w:r>
      <w:r>
        <w:t xml:space="preserve">-containing </w:t>
      </w:r>
      <w:r w:rsidRPr="0050345A">
        <w:t>products</w:t>
      </w:r>
      <w:r>
        <w:t xml:space="preserve"> on the market that have a history of safe consumption</w:t>
      </w:r>
      <w:r w:rsidRPr="002D05EB">
        <w:rPr>
          <w:lang w:val="en"/>
        </w:rPr>
        <w:t xml:space="preserve"> </w:t>
      </w:r>
    </w:p>
    <w:p w14:paraId="58B1C7AD" w14:textId="77777777" w:rsidR="00B530F9" w:rsidRDefault="00B530F9" w:rsidP="00B530F9">
      <w:pPr>
        <w:widowControl/>
      </w:pPr>
    </w:p>
    <w:p w14:paraId="2AA665B1" w14:textId="690B487C" w:rsidR="00275E2A" w:rsidRPr="00B56D6E" w:rsidRDefault="00275E2A" w:rsidP="00275E2A">
      <w:pPr>
        <w:widowControl/>
      </w:pPr>
      <w:bookmarkStart w:id="121" w:name="_Toc20841658"/>
      <w:bookmarkStart w:id="122" w:name="_Toc20897162"/>
      <w:r w:rsidRPr="001C1226">
        <w:t>The prohibition on</w:t>
      </w:r>
      <w:r w:rsidR="00727FEE" w:rsidRPr="00727FEE">
        <w:t xml:space="preserve"> </w:t>
      </w:r>
      <w:r w:rsidR="00727FEE">
        <w:t xml:space="preserve">liquid and powder and gel forms </w:t>
      </w:r>
      <w:r w:rsidRPr="001C1226">
        <w:t xml:space="preserve">foods for retail sale </w:t>
      </w:r>
      <w:r w:rsidR="00D7362F">
        <w:t>w</w:t>
      </w:r>
      <w:r w:rsidRPr="001C1226">
        <w:rPr>
          <w:rFonts w:cs="Arial"/>
          <w:szCs w:val="22"/>
        </w:rPr>
        <w:t>ill operate subject to the existing and any future express permissions for caffeine in the Code</w:t>
      </w:r>
      <w:r>
        <w:rPr>
          <w:rFonts w:cs="Arial"/>
          <w:szCs w:val="22"/>
        </w:rPr>
        <w:t>,</w:t>
      </w:r>
      <w:r w:rsidRPr="001C1226">
        <w:rPr>
          <w:rFonts w:cs="Arial"/>
          <w:szCs w:val="22"/>
        </w:rPr>
        <w:t xml:space="preserve"> as well as any limits or conditions imposed by and for those permissions</w:t>
      </w:r>
      <w:r w:rsidRPr="00B56D6E">
        <w:rPr>
          <w:rFonts w:cs="Arial"/>
          <w:szCs w:val="22"/>
        </w:rPr>
        <w:t xml:space="preserve">. These include the current permissions and maximum limits for caffeine’s use as a food additive in </w:t>
      </w:r>
      <w:r w:rsidR="00466379" w:rsidRPr="00B56D6E">
        <w:rPr>
          <w:rFonts w:cs="Arial"/>
          <w:szCs w:val="22"/>
        </w:rPr>
        <w:t xml:space="preserve">cola </w:t>
      </w:r>
      <w:r w:rsidRPr="00B56D6E">
        <w:rPr>
          <w:rFonts w:cs="Arial"/>
          <w:szCs w:val="22"/>
        </w:rPr>
        <w:t>type drinks and for caffeine in formulated caffeinated beverages.</w:t>
      </w:r>
    </w:p>
    <w:p w14:paraId="3415244C" w14:textId="77777777" w:rsidR="00373FB0" w:rsidRDefault="00373FB0">
      <w:pPr>
        <w:widowControl/>
        <w:rPr>
          <w:rFonts w:cs="Arial"/>
          <w:szCs w:val="22"/>
          <w:lang w:bidi="ar-SA"/>
        </w:rPr>
      </w:pPr>
    </w:p>
    <w:p w14:paraId="6E694CE9" w14:textId="77777777" w:rsidR="00373FB0" w:rsidRPr="00C44FCE" w:rsidRDefault="00373FB0">
      <w:pPr>
        <w:widowControl/>
        <w:rPr>
          <w:rFonts w:cs="Arial"/>
          <w:b/>
          <w:szCs w:val="22"/>
          <w:u w:val="single"/>
          <w:lang w:bidi="ar-SA"/>
        </w:rPr>
      </w:pPr>
      <w:r w:rsidRPr="00C44FCE">
        <w:rPr>
          <w:b/>
          <w:color w:val="000000"/>
          <w:u w:val="single"/>
        </w:rPr>
        <w:t>Concentrated liquid solutions of caffeine</w:t>
      </w:r>
      <w:r w:rsidRPr="00C44FCE">
        <w:rPr>
          <w:rFonts w:cs="Arial"/>
          <w:b/>
          <w:szCs w:val="22"/>
          <w:u w:val="single"/>
          <w:lang w:bidi="ar-SA"/>
        </w:rPr>
        <w:t xml:space="preserve"> </w:t>
      </w:r>
    </w:p>
    <w:p w14:paraId="5B31680D" w14:textId="77777777" w:rsidR="00373FB0" w:rsidRDefault="00373FB0">
      <w:pPr>
        <w:widowControl/>
        <w:rPr>
          <w:rFonts w:cs="Arial"/>
          <w:szCs w:val="22"/>
          <w:u w:val="single"/>
          <w:lang w:bidi="ar-SA"/>
        </w:rPr>
      </w:pPr>
    </w:p>
    <w:p w14:paraId="3F5B2835" w14:textId="218790BD" w:rsidR="004379B5" w:rsidRDefault="00742AB3">
      <w:pPr>
        <w:widowControl/>
        <w:rPr>
          <w:rFonts w:cs="Arial"/>
          <w:szCs w:val="22"/>
          <w:lang w:bidi="ar-SA"/>
        </w:rPr>
      </w:pPr>
      <w:r w:rsidRPr="00742AB3">
        <w:rPr>
          <w:rFonts w:cs="Arial"/>
          <w:szCs w:val="22"/>
          <w:lang w:bidi="ar-SA"/>
        </w:rPr>
        <w:t>Submitters brought to FSANZ’</w:t>
      </w:r>
      <w:r>
        <w:rPr>
          <w:rFonts w:cs="Arial"/>
          <w:szCs w:val="22"/>
          <w:lang w:bidi="ar-SA"/>
        </w:rPr>
        <w:t xml:space="preserve">s attention </w:t>
      </w:r>
      <w:r w:rsidR="00137606">
        <w:rPr>
          <w:rFonts w:cs="Arial"/>
          <w:szCs w:val="22"/>
          <w:lang w:bidi="ar-SA"/>
        </w:rPr>
        <w:t>concerns over the safety of l</w:t>
      </w:r>
      <w:r w:rsidR="00137606" w:rsidRPr="00137606">
        <w:rPr>
          <w:rFonts w:cs="Arial"/>
          <w:szCs w:val="22"/>
          <w:lang w:bidi="ar-SA"/>
        </w:rPr>
        <w:t xml:space="preserve">iquid products containing </w:t>
      </w:r>
      <w:r w:rsidR="00137606">
        <w:rPr>
          <w:rFonts w:cs="Arial"/>
          <w:szCs w:val="22"/>
          <w:lang w:bidi="ar-SA"/>
        </w:rPr>
        <w:t xml:space="preserve">high levels of caffeine. </w:t>
      </w:r>
    </w:p>
    <w:p w14:paraId="68C85B87" w14:textId="0F96DAD4" w:rsidR="00137606" w:rsidRDefault="00137606">
      <w:pPr>
        <w:widowControl/>
        <w:rPr>
          <w:rFonts w:cs="Arial"/>
          <w:szCs w:val="22"/>
          <w:lang w:bidi="ar-SA"/>
        </w:rPr>
      </w:pPr>
    </w:p>
    <w:p w14:paraId="2955C192" w14:textId="31FC51E9" w:rsidR="00137606" w:rsidRPr="00742AB3" w:rsidRDefault="0029042F">
      <w:pPr>
        <w:widowControl/>
        <w:rPr>
          <w:rFonts w:cs="Arial"/>
          <w:szCs w:val="22"/>
          <w:lang w:bidi="ar-SA"/>
        </w:rPr>
      </w:pPr>
      <w:r>
        <w:rPr>
          <w:rFonts w:cs="Arial"/>
          <w:szCs w:val="22"/>
          <w:lang w:bidi="ar-SA"/>
        </w:rPr>
        <w:t xml:space="preserve">FSANZ </w:t>
      </w:r>
      <w:r w:rsidR="003E1C12">
        <w:rPr>
          <w:rFonts w:cs="Arial"/>
          <w:szCs w:val="22"/>
          <w:lang w:bidi="ar-SA"/>
        </w:rPr>
        <w:t xml:space="preserve">undertook a further </w:t>
      </w:r>
      <w:r w:rsidR="003E1C12" w:rsidRPr="006228BB">
        <w:rPr>
          <w:rFonts w:cs="Arial"/>
          <w:szCs w:val="22"/>
          <w:lang w:bidi="ar-SA"/>
        </w:rPr>
        <w:t>review</w:t>
      </w:r>
      <w:r w:rsidR="003E1C12">
        <w:rPr>
          <w:rFonts w:cs="Arial"/>
          <w:szCs w:val="22"/>
          <w:lang w:bidi="ar-SA"/>
        </w:rPr>
        <w:t xml:space="preserve"> of products on the Internet and found </w:t>
      </w:r>
      <w:r w:rsidR="004A4AF8">
        <w:rPr>
          <w:rFonts w:cs="Arial"/>
          <w:szCs w:val="22"/>
          <w:lang w:bidi="ar-SA"/>
        </w:rPr>
        <w:t xml:space="preserve">bulk </w:t>
      </w:r>
      <w:r w:rsidR="003E1C12">
        <w:rPr>
          <w:rFonts w:cs="Arial"/>
          <w:szCs w:val="22"/>
          <w:lang w:bidi="ar-SA"/>
        </w:rPr>
        <w:t>liquid caffeine concentrates up to 1.7% caffeine</w:t>
      </w:r>
      <w:r w:rsidR="004A4AF8">
        <w:rPr>
          <w:rFonts w:cs="Arial"/>
          <w:szCs w:val="22"/>
          <w:lang w:bidi="ar-SA"/>
        </w:rPr>
        <w:t xml:space="preserve">. </w:t>
      </w:r>
      <w:r w:rsidR="003E1C12">
        <w:rPr>
          <w:rFonts w:cs="Arial"/>
          <w:szCs w:val="22"/>
          <w:lang w:bidi="ar-SA"/>
        </w:rPr>
        <w:t xml:space="preserve">On the basis of an </w:t>
      </w:r>
      <w:r>
        <w:rPr>
          <w:rFonts w:cs="Arial"/>
          <w:szCs w:val="22"/>
          <w:lang w:bidi="ar-SA"/>
        </w:rPr>
        <w:t xml:space="preserve">updated </w:t>
      </w:r>
      <w:r w:rsidR="00137606">
        <w:rPr>
          <w:rFonts w:cs="Arial"/>
          <w:szCs w:val="22"/>
          <w:lang w:bidi="ar-SA"/>
        </w:rPr>
        <w:t>risk assessmen</w:t>
      </w:r>
      <w:r w:rsidR="006228BB">
        <w:rPr>
          <w:rFonts w:cs="Arial"/>
          <w:szCs w:val="22"/>
          <w:lang w:bidi="ar-SA"/>
        </w:rPr>
        <w:t xml:space="preserve">t, </w:t>
      </w:r>
      <w:r w:rsidR="003E1C12">
        <w:rPr>
          <w:rFonts w:cs="Arial"/>
          <w:szCs w:val="22"/>
          <w:lang w:bidi="ar-SA"/>
        </w:rPr>
        <w:t xml:space="preserve">FSANZ </w:t>
      </w:r>
      <w:r>
        <w:rPr>
          <w:rFonts w:cs="Arial"/>
          <w:szCs w:val="22"/>
          <w:lang w:bidi="ar-SA"/>
        </w:rPr>
        <w:t xml:space="preserve">concluded </w:t>
      </w:r>
      <w:r w:rsidR="00137606">
        <w:rPr>
          <w:rFonts w:cs="Arial"/>
          <w:szCs w:val="22"/>
          <w:lang w:bidi="ar-SA"/>
        </w:rPr>
        <w:t xml:space="preserve">that a safe level of 1% is appropriate for these types of products. </w:t>
      </w:r>
    </w:p>
    <w:p w14:paraId="75D58E95" w14:textId="77777777" w:rsidR="004379B5" w:rsidRPr="00742AB3" w:rsidRDefault="004379B5">
      <w:pPr>
        <w:widowControl/>
        <w:rPr>
          <w:rFonts w:cs="Arial"/>
          <w:szCs w:val="22"/>
          <w:lang w:bidi="ar-SA"/>
        </w:rPr>
      </w:pPr>
    </w:p>
    <w:p w14:paraId="2085FA52" w14:textId="3D03B79E" w:rsidR="004379B5" w:rsidRPr="00C44FCE" w:rsidRDefault="004379B5">
      <w:pPr>
        <w:widowControl/>
        <w:rPr>
          <w:b/>
          <w:color w:val="000000"/>
          <w:u w:val="single"/>
        </w:rPr>
      </w:pPr>
      <w:r w:rsidRPr="00C44FCE">
        <w:rPr>
          <w:b/>
          <w:color w:val="000000"/>
          <w:u w:val="single"/>
        </w:rPr>
        <w:t>Other forms of caffeine</w:t>
      </w:r>
      <w:r w:rsidR="003E1C12" w:rsidRPr="00C44FCE">
        <w:rPr>
          <w:b/>
          <w:color w:val="000000"/>
          <w:u w:val="single"/>
        </w:rPr>
        <w:t xml:space="preserve"> above 5% </w:t>
      </w:r>
    </w:p>
    <w:p w14:paraId="2A4DA9E0" w14:textId="74E9D69B" w:rsidR="004379B5" w:rsidRDefault="004379B5">
      <w:pPr>
        <w:widowControl/>
        <w:rPr>
          <w:color w:val="000000"/>
          <w:u w:val="single"/>
        </w:rPr>
      </w:pPr>
    </w:p>
    <w:p w14:paraId="31A4972A" w14:textId="5BD97032" w:rsidR="00671943" w:rsidRDefault="003E1C12" w:rsidP="004A4AF8">
      <w:pPr>
        <w:rPr>
          <w:color w:val="000000"/>
        </w:rPr>
      </w:pPr>
      <w:r w:rsidRPr="004A4AF8">
        <w:rPr>
          <w:color w:val="000000"/>
        </w:rPr>
        <w:lastRenderedPageBreak/>
        <w:t xml:space="preserve">From Table 4, </w:t>
      </w:r>
      <w:r w:rsidR="004A4AF8" w:rsidRPr="004A4AF8">
        <w:rPr>
          <w:color w:val="000000"/>
        </w:rPr>
        <w:t xml:space="preserve">only two types of product: guarana </w:t>
      </w:r>
      <w:r w:rsidRPr="004A4AF8">
        <w:rPr>
          <w:color w:val="000000"/>
        </w:rPr>
        <w:t>powder and caffeine strips ex</w:t>
      </w:r>
      <w:r w:rsidR="004A4AF8" w:rsidRPr="004A4AF8">
        <w:rPr>
          <w:color w:val="000000"/>
        </w:rPr>
        <w:t xml:space="preserve">ceed 5% </w:t>
      </w:r>
      <w:r w:rsidR="004A4AF8">
        <w:rPr>
          <w:color w:val="000000"/>
        </w:rPr>
        <w:t>caffeine</w:t>
      </w:r>
      <w:r w:rsidR="00D4009E">
        <w:rPr>
          <w:color w:val="000000"/>
        </w:rPr>
        <w:t xml:space="preserve"> that would be prohibited from sale as a food</w:t>
      </w:r>
      <w:r w:rsidR="004A4AF8">
        <w:rPr>
          <w:color w:val="000000"/>
        </w:rPr>
        <w:t xml:space="preserve">. </w:t>
      </w:r>
    </w:p>
    <w:p w14:paraId="35E3B8CB" w14:textId="77777777" w:rsidR="00671943" w:rsidRDefault="00671943" w:rsidP="004A4AF8">
      <w:pPr>
        <w:rPr>
          <w:color w:val="000000"/>
        </w:rPr>
      </w:pPr>
    </w:p>
    <w:p w14:paraId="281E462F" w14:textId="5CF7881C" w:rsidR="00C14E8D" w:rsidRDefault="00C44FCE" w:rsidP="004A4AF8">
      <w:pPr>
        <w:rPr>
          <w:color w:val="000000"/>
        </w:rPr>
      </w:pPr>
      <w:r>
        <w:rPr>
          <w:color w:val="000000"/>
        </w:rPr>
        <w:t>P</w:t>
      </w:r>
      <w:r w:rsidR="004A4AF8">
        <w:rPr>
          <w:color w:val="000000"/>
        </w:rPr>
        <w:t xml:space="preserve">roducts </w:t>
      </w:r>
      <w:r w:rsidR="00671943">
        <w:rPr>
          <w:color w:val="000000"/>
        </w:rPr>
        <w:t xml:space="preserve">such as </w:t>
      </w:r>
      <w:r w:rsidR="00D4009E">
        <w:rPr>
          <w:color w:val="000000"/>
        </w:rPr>
        <w:t xml:space="preserve">light weight </w:t>
      </w:r>
      <w:r w:rsidR="00671943">
        <w:rPr>
          <w:color w:val="000000"/>
        </w:rPr>
        <w:t>caffein</w:t>
      </w:r>
      <w:r w:rsidR="00466379">
        <w:rPr>
          <w:color w:val="000000"/>
        </w:rPr>
        <w:t>ated</w:t>
      </w:r>
      <w:r w:rsidR="00671943">
        <w:rPr>
          <w:color w:val="000000"/>
        </w:rPr>
        <w:t xml:space="preserve"> strips </w:t>
      </w:r>
      <w:r w:rsidR="004A4AF8">
        <w:rPr>
          <w:color w:val="000000"/>
        </w:rPr>
        <w:t>are portion controlled as single individually packaged serves</w:t>
      </w:r>
      <w:r w:rsidR="00D4009E">
        <w:rPr>
          <w:color w:val="000000"/>
        </w:rPr>
        <w:t xml:space="preserve">; they are </w:t>
      </w:r>
      <w:r w:rsidR="00466379">
        <w:rPr>
          <w:color w:val="000000"/>
        </w:rPr>
        <w:t>sold in small quantities per pack with</w:t>
      </w:r>
      <w:r w:rsidR="00671943">
        <w:rPr>
          <w:color w:val="000000"/>
        </w:rPr>
        <w:t xml:space="preserve"> labelling instructions </w:t>
      </w:r>
      <w:r w:rsidR="00466379">
        <w:rPr>
          <w:color w:val="000000"/>
        </w:rPr>
        <w:t xml:space="preserve">and advisory statements for </w:t>
      </w:r>
      <w:r w:rsidR="00671943">
        <w:rPr>
          <w:color w:val="000000"/>
        </w:rPr>
        <w:t>use</w:t>
      </w:r>
      <w:r w:rsidR="00466379">
        <w:rPr>
          <w:color w:val="000000"/>
        </w:rPr>
        <w:t xml:space="preserve">. </w:t>
      </w:r>
      <w:r w:rsidR="00D4009E">
        <w:rPr>
          <w:color w:val="000000"/>
        </w:rPr>
        <w:t xml:space="preserve">Therefore they </w:t>
      </w:r>
      <w:r w:rsidR="004A4AF8">
        <w:rPr>
          <w:color w:val="000000"/>
        </w:rPr>
        <w:t>pose a lower risk than bulk products where the consumer determines the serve size</w:t>
      </w:r>
      <w:r w:rsidR="00D4009E" w:rsidRPr="00D4009E">
        <w:rPr>
          <w:color w:val="000000"/>
        </w:rPr>
        <w:t xml:space="preserve"> </w:t>
      </w:r>
      <w:r w:rsidR="00D4009E">
        <w:rPr>
          <w:color w:val="000000"/>
        </w:rPr>
        <w:t>since no acute safety concerns have been identified at doses of up to 200 mg caffeine</w:t>
      </w:r>
      <w:r w:rsidR="004A4AF8">
        <w:rPr>
          <w:color w:val="000000"/>
        </w:rPr>
        <w:t xml:space="preserve">. </w:t>
      </w:r>
    </w:p>
    <w:p w14:paraId="700BCE1F" w14:textId="77777777" w:rsidR="00C14E8D" w:rsidRDefault="00C14E8D" w:rsidP="004A4AF8">
      <w:pPr>
        <w:rPr>
          <w:color w:val="000000"/>
        </w:rPr>
      </w:pPr>
    </w:p>
    <w:p w14:paraId="50281E55" w14:textId="22A27D3F" w:rsidR="00451759" w:rsidRDefault="00D4009E" w:rsidP="00E41357">
      <w:pPr>
        <w:widowControl/>
        <w:rPr>
          <w:color w:val="000000"/>
        </w:rPr>
      </w:pPr>
      <w:r>
        <w:rPr>
          <w:color w:val="000000"/>
        </w:rPr>
        <w:t>These products are currently imported into New Zealand from the United Kingdom and regulated as a New Zealand supplemented food and consequently sold in both Australia and New Zealand. The regulatory status of these products</w:t>
      </w:r>
      <w:r w:rsidR="00165B6C">
        <w:rPr>
          <w:color w:val="000000"/>
        </w:rPr>
        <w:t xml:space="preserve"> (as foods or therapeutic goods)</w:t>
      </w:r>
      <w:r>
        <w:rPr>
          <w:color w:val="000000"/>
        </w:rPr>
        <w:t xml:space="preserve"> has not </w:t>
      </w:r>
      <w:r w:rsidR="00165B6C">
        <w:rPr>
          <w:color w:val="000000"/>
        </w:rPr>
        <w:t xml:space="preserve">been </w:t>
      </w:r>
      <w:r>
        <w:rPr>
          <w:color w:val="000000"/>
        </w:rPr>
        <w:t xml:space="preserve">determined by Australian authorities and FSANZ is not aware of any domestic manufacturer of these products. </w:t>
      </w:r>
    </w:p>
    <w:p w14:paraId="54E4D8AE" w14:textId="77777777" w:rsidR="0083786F" w:rsidRDefault="0083786F" w:rsidP="0083786F">
      <w:pPr>
        <w:widowControl/>
        <w:rPr>
          <w:color w:val="000000"/>
        </w:rPr>
      </w:pPr>
    </w:p>
    <w:p w14:paraId="233B9ADF" w14:textId="695DF74B" w:rsidR="008A5FB8" w:rsidRDefault="00D4009E" w:rsidP="0083786F">
      <w:pPr>
        <w:widowControl/>
        <w:rPr>
          <w:color w:val="000000"/>
          <w:highlight w:val="yellow"/>
        </w:rPr>
      </w:pPr>
      <w:r>
        <w:rPr>
          <w:color w:val="000000"/>
        </w:rPr>
        <w:t xml:space="preserve">The </w:t>
      </w:r>
      <w:r w:rsidR="00FE5A2D">
        <w:rPr>
          <w:color w:val="000000"/>
        </w:rPr>
        <w:t xml:space="preserve">approved </w:t>
      </w:r>
      <w:r>
        <w:rPr>
          <w:color w:val="000000"/>
        </w:rPr>
        <w:t>variation to the Code will not affect trans-Tasman trade in these products</w:t>
      </w:r>
      <w:r w:rsidR="00C33DF9">
        <w:rPr>
          <w:color w:val="000000"/>
        </w:rPr>
        <w:t xml:space="preserve"> t</w:t>
      </w:r>
      <w:r w:rsidR="00C14E8D">
        <w:rPr>
          <w:color w:val="000000"/>
        </w:rPr>
        <w:t>herefore no exemption</w:t>
      </w:r>
      <w:r w:rsidR="00165B6C">
        <w:rPr>
          <w:color w:val="000000"/>
        </w:rPr>
        <w:t>, at this stage,</w:t>
      </w:r>
      <w:r w:rsidR="00C14E8D">
        <w:rPr>
          <w:color w:val="000000"/>
        </w:rPr>
        <w:t xml:space="preserve"> </w:t>
      </w:r>
      <w:r w:rsidR="00FE5A2D">
        <w:rPr>
          <w:color w:val="000000"/>
        </w:rPr>
        <w:t xml:space="preserve">was included in </w:t>
      </w:r>
      <w:r w:rsidR="00165B6C">
        <w:rPr>
          <w:color w:val="000000"/>
        </w:rPr>
        <w:t>the</w:t>
      </w:r>
      <w:r w:rsidR="00C14E8D">
        <w:rPr>
          <w:color w:val="000000"/>
        </w:rPr>
        <w:t xml:space="preserve"> variation. </w:t>
      </w:r>
    </w:p>
    <w:p w14:paraId="1FDC5AA4" w14:textId="77777777" w:rsidR="008A5FB8" w:rsidRDefault="008A5FB8" w:rsidP="00A3082E">
      <w:pPr>
        <w:rPr>
          <w:color w:val="000000"/>
          <w:highlight w:val="yellow"/>
        </w:rPr>
      </w:pPr>
    </w:p>
    <w:p w14:paraId="0E85F26B" w14:textId="6C1853FF" w:rsidR="00BC2020" w:rsidRPr="008D2CEB" w:rsidRDefault="00BC2020" w:rsidP="00BC2020">
      <w:pPr>
        <w:widowControl/>
      </w:pPr>
      <w:r>
        <w:rPr>
          <w:rFonts w:cs="Arial"/>
          <w:szCs w:val="22"/>
          <w:lang w:bidi="ar-SA"/>
        </w:rPr>
        <w:t xml:space="preserve">FSANZ recognises that this response will in effect set a maximum limit of caffeine for general foods and </w:t>
      </w:r>
      <w:r>
        <w:rPr>
          <w:lang w:val="en"/>
        </w:rPr>
        <w:t xml:space="preserve">that FSANZ’s report to Ministers recommended that such a limit </w:t>
      </w:r>
      <w:r>
        <w:t xml:space="preserve">be considered after and in light of the </w:t>
      </w:r>
      <w:r w:rsidRPr="00E1012F">
        <w:t xml:space="preserve">review </w:t>
      </w:r>
      <w:r>
        <w:t xml:space="preserve">of </w:t>
      </w:r>
      <w:r w:rsidRPr="00E1012F">
        <w:t>Standard 2.9.4</w:t>
      </w:r>
      <w:r w:rsidR="009373C3">
        <w:t xml:space="preserve"> (see section 3.2.4</w:t>
      </w:r>
      <w:r>
        <w:t xml:space="preserve"> below). However, after the conduct of the risk assessment, </w:t>
      </w:r>
      <w:r>
        <w:rPr>
          <w:lang w:val="en"/>
        </w:rPr>
        <w:t xml:space="preserve">FSANZ considers that this response efficiently addresses the acute risk and is warranted. </w:t>
      </w:r>
    </w:p>
    <w:p w14:paraId="43B1B841" w14:textId="77777777" w:rsidR="00BC2020" w:rsidRDefault="00BC2020" w:rsidP="00BC2020">
      <w:pPr>
        <w:widowControl/>
        <w:rPr>
          <w:lang w:val="en"/>
        </w:rPr>
      </w:pPr>
    </w:p>
    <w:p w14:paraId="13F67719" w14:textId="5BA2E1C6" w:rsidR="00BC2020" w:rsidRDefault="00BC2020" w:rsidP="00E41357">
      <w:pPr>
        <w:widowControl/>
      </w:pPr>
      <w:r w:rsidRPr="00671943">
        <w:t xml:space="preserve">The impact on the market of a </w:t>
      </w:r>
      <w:r w:rsidR="00D250FA" w:rsidRPr="00D250FA">
        <w:t xml:space="preserve">1% </w:t>
      </w:r>
      <w:r w:rsidR="00D250FA">
        <w:t xml:space="preserve">maximum concentration </w:t>
      </w:r>
      <w:r w:rsidR="00D250FA" w:rsidRPr="00D250FA">
        <w:t xml:space="preserve">in liquid products </w:t>
      </w:r>
      <w:r w:rsidR="00D250FA">
        <w:t xml:space="preserve">and </w:t>
      </w:r>
      <w:r w:rsidRPr="00671943">
        <w:rPr>
          <w:color w:val="000000"/>
          <w:lang w:val="en"/>
        </w:rPr>
        <w:t>5</w:t>
      </w:r>
      <w:r w:rsidR="00D250FA">
        <w:rPr>
          <w:color w:val="000000"/>
          <w:lang w:val="en"/>
        </w:rPr>
        <w:t xml:space="preserve">% in </w:t>
      </w:r>
      <w:r w:rsidR="00202F06" w:rsidRPr="00671943">
        <w:rPr>
          <w:color w:val="000000"/>
          <w:lang w:val="en"/>
        </w:rPr>
        <w:t xml:space="preserve">powders </w:t>
      </w:r>
      <w:r w:rsidR="00D250FA">
        <w:rPr>
          <w:color w:val="000000"/>
          <w:lang w:val="en"/>
        </w:rPr>
        <w:t xml:space="preserve">and other </w:t>
      </w:r>
      <w:r w:rsidR="00C33DF9">
        <w:rPr>
          <w:color w:val="000000"/>
          <w:lang w:val="en"/>
        </w:rPr>
        <w:t xml:space="preserve">non-liquid </w:t>
      </w:r>
      <w:r w:rsidR="00D250FA">
        <w:rPr>
          <w:color w:val="000000"/>
          <w:lang w:val="en"/>
        </w:rPr>
        <w:t xml:space="preserve">preparations </w:t>
      </w:r>
      <w:r w:rsidRPr="00671943">
        <w:rPr>
          <w:color w:val="000000"/>
          <w:lang w:val="en"/>
        </w:rPr>
        <w:t>is expected to</w:t>
      </w:r>
      <w:r w:rsidRPr="00671943">
        <w:t>:</w:t>
      </w:r>
    </w:p>
    <w:p w14:paraId="7143B99E" w14:textId="4BBCA2D5" w:rsidR="00BC2020" w:rsidRDefault="00BC2020" w:rsidP="00E41357">
      <w:pPr>
        <w:pStyle w:val="ListParagraph"/>
        <w:widowControl/>
        <w:numPr>
          <w:ilvl w:val="0"/>
          <w:numId w:val="30"/>
        </w:numPr>
        <w:spacing w:before="120" w:after="120"/>
        <w:ind w:left="567" w:hanging="567"/>
        <w:rPr>
          <w:color w:val="000000"/>
          <w:lang w:val="en"/>
        </w:rPr>
      </w:pPr>
      <w:r>
        <w:rPr>
          <w:color w:val="000000"/>
          <w:lang w:val="en"/>
        </w:rPr>
        <w:t xml:space="preserve">prohibit the retail sale of </w:t>
      </w:r>
      <w:r>
        <w:t>high risk</w:t>
      </w:r>
      <w:r w:rsidRPr="00E43689">
        <w:t xml:space="preserve"> food products </w:t>
      </w:r>
      <w:r w:rsidRPr="005568B2">
        <w:rPr>
          <w:color w:val="000000"/>
          <w:lang w:val="en"/>
        </w:rPr>
        <w:t xml:space="preserve">to consumers </w:t>
      </w:r>
    </w:p>
    <w:p w14:paraId="4E34E3CD" w14:textId="62C6FE31" w:rsidR="00BC2020" w:rsidRDefault="00BC2020" w:rsidP="00E41357">
      <w:pPr>
        <w:pStyle w:val="ListParagraph"/>
        <w:widowControl/>
        <w:numPr>
          <w:ilvl w:val="0"/>
          <w:numId w:val="30"/>
        </w:numPr>
        <w:spacing w:before="120" w:after="120"/>
        <w:ind w:left="567" w:hanging="567"/>
        <w:rPr>
          <w:color w:val="000000"/>
          <w:lang w:val="en"/>
        </w:rPr>
      </w:pPr>
      <w:r>
        <w:rPr>
          <w:color w:val="000000"/>
          <w:lang w:val="en"/>
        </w:rPr>
        <w:t>enable c</w:t>
      </w:r>
      <w:r w:rsidRPr="0001163F">
        <w:rPr>
          <w:color w:val="000000"/>
          <w:lang w:val="en"/>
        </w:rPr>
        <w:t xml:space="preserve">onsumers </w:t>
      </w:r>
      <w:r>
        <w:rPr>
          <w:color w:val="000000"/>
          <w:lang w:val="en"/>
        </w:rPr>
        <w:t>to</w:t>
      </w:r>
      <w:r w:rsidRPr="0001163F">
        <w:rPr>
          <w:color w:val="000000"/>
          <w:lang w:val="en"/>
        </w:rPr>
        <w:t xml:space="preserve"> continue to purchase and consume caffeinated food products such as espresso, coffee, caffeinated beverages including energy drinks, tea, and chocolate without concern</w:t>
      </w:r>
    </w:p>
    <w:p w14:paraId="4184A47D" w14:textId="7598CF9B" w:rsidR="00C33DF9" w:rsidRDefault="00C33DF9" w:rsidP="00BC2020">
      <w:pPr>
        <w:pStyle w:val="ListParagraph"/>
        <w:widowControl/>
        <w:numPr>
          <w:ilvl w:val="0"/>
          <w:numId w:val="30"/>
        </w:numPr>
        <w:spacing w:before="120" w:after="120"/>
        <w:ind w:left="567" w:hanging="567"/>
        <w:rPr>
          <w:color w:val="000000"/>
          <w:lang w:val="en"/>
        </w:rPr>
      </w:pPr>
      <w:r>
        <w:rPr>
          <w:color w:val="000000"/>
          <w:lang w:val="en"/>
        </w:rPr>
        <w:t>not prevent sale in Australia or Ne</w:t>
      </w:r>
      <w:r w:rsidR="00F62982">
        <w:rPr>
          <w:color w:val="000000"/>
          <w:lang w:val="en"/>
        </w:rPr>
        <w:t>w Zealand of caffeinated strips</w:t>
      </w:r>
    </w:p>
    <w:p w14:paraId="5E13FD9F" w14:textId="3313B6E5" w:rsidR="00BC2020" w:rsidRDefault="00BC2020" w:rsidP="00BC2020">
      <w:pPr>
        <w:pStyle w:val="ListParagraph"/>
        <w:widowControl/>
        <w:numPr>
          <w:ilvl w:val="0"/>
          <w:numId w:val="30"/>
        </w:numPr>
        <w:spacing w:before="120" w:after="120"/>
        <w:ind w:left="567" w:hanging="567"/>
        <w:rPr>
          <w:color w:val="000000"/>
          <w:lang w:val="en"/>
        </w:rPr>
      </w:pPr>
      <w:r>
        <w:rPr>
          <w:color w:val="000000"/>
          <w:lang w:val="en"/>
        </w:rPr>
        <w:t xml:space="preserve">not prevent </w:t>
      </w:r>
      <w:r w:rsidRPr="001002C1">
        <w:rPr>
          <w:color w:val="000000"/>
          <w:lang w:val="en"/>
        </w:rPr>
        <w:t xml:space="preserve">bulk caffeine purchases by beverage and pharmaceutical manufacturers </w:t>
      </w:r>
      <w:r>
        <w:rPr>
          <w:color w:val="000000"/>
          <w:lang w:val="en"/>
        </w:rPr>
        <w:t>permitted to use or add c</w:t>
      </w:r>
      <w:r w:rsidR="00F62982">
        <w:rPr>
          <w:color w:val="000000"/>
          <w:lang w:val="en"/>
        </w:rPr>
        <w:t>affeine to their products</w:t>
      </w:r>
    </w:p>
    <w:p w14:paraId="3FF5A7E9" w14:textId="6304480B" w:rsidR="00BC2020" w:rsidRDefault="00BC2020" w:rsidP="00BC2020">
      <w:pPr>
        <w:pStyle w:val="ListParagraph"/>
        <w:widowControl/>
        <w:numPr>
          <w:ilvl w:val="0"/>
          <w:numId w:val="30"/>
        </w:numPr>
        <w:spacing w:before="120" w:after="120"/>
        <w:ind w:left="567" w:hanging="567"/>
        <w:rPr>
          <w:color w:val="000000"/>
          <w:lang w:val="en"/>
        </w:rPr>
      </w:pPr>
      <w:r>
        <w:rPr>
          <w:color w:val="000000"/>
          <w:lang w:val="en"/>
        </w:rPr>
        <w:t xml:space="preserve">enable the continued use of caffeine </w:t>
      </w:r>
      <w:r w:rsidRPr="001F7EA3">
        <w:rPr>
          <w:color w:val="000000"/>
          <w:lang w:val="en"/>
        </w:rPr>
        <w:t>as an ingredient in foods such as formulated caffeinated beverages</w:t>
      </w:r>
      <w:r>
        <w:rPr>
          <w:rStyle w:val="FootnoteReference"/>
          <w:color w:val="000000"/>
          <w:lang w:val="en"/>
        </w:rPr>
        <w:footnoteReference w:id="13"/>
      </w:r>
      <w:r w:rsidRPr="001F7EA3">
        <w:rPr>
          <w:color w:val="000000"/>
          <w:lang w:val="en"/>
        </w:rPr>
        <w:t xml:space="preserve"> and sports foods</w:t>
      </w:r>
    </w:p>
    <w:p w14:paraId="2100486B" w14:textId="664FCD5C" w:rsidR="00B13446" w:rsidRPr="00B82E7E" w:rsidRDefault="00BC2020" w:rsidP="00BC2020">
      <w:pPr>
        <w:pStyle w:val="ListParagraph"/>
        <w:widowControl/>
        <w:numPr>
          <w:ilvl w:val="0"/>
          <w:numId w:val="30"/>
        </w:numPr>
        <w:spacing w:before="120" w:after="120"/>
        <w:ind w:left="567" w:hanging="567"/>
        <w:rPr>
          <w:color w:val="000000"/>
          <w:lang w:val="en"/>
        </w:rPr>
      </w:pPr>
      <w:r>
        <w:rPr>
          <w:color w:val="000000"/>
          <w:lang w:val="en"/>
        </w:rPr>
        <w:t xml:space="preserve">not impact most </w:t>
      </w:r>
      <w:r w:rsidRPr="001002C1">
        <w:rPr>
          <w:color w:val="000000"/>
          <w:lang w:val="en"/>
        </w:rPr>
        <w:t xml:space="preserve">types of products that </w:t>
      </w:r>
      <w:r>
        <w:rPr>
          <w:color w:val="000000"/>
          <w:lang w:val="en"/>
        </w:rPr>
        <w:t>may</w:t>
      </w:r>
      <w:r w:rsidRPr="001002C1">
        <w:rPr>
          <w:color w:val="000000"/>
          <w:lang w:val="en"/>
        </w:rPr>
        <w:t xml:space="preserve"> also contain caffeine, such as conventional foods or</w:t>
      </w:r>
      <w:r>
        <w:rPr>
          <w:color w:val="000000"/>
          <w:lang w:val="en"/>
        </w:rPr>
        <w:t xml:space="preserve"> therapeutic goods.</w:t>
      </w:r>
    </w:p>
    <w:p w14:paraId="3E470A88" w14:textId="394BCD82" w:rsidR="00BC2020" w:rsidRDefault="00BC2020" w:rsidP="00BC2020">
      <w:r>
        <w:rPr>
          <w:color w:val="000000"/>
          <w:lang w:val="en"/>
        </w:rPr>
        <w:t xml:space="preserve">For these reasons and those summarized below, FSANZ’s preferred risk management response </w:t>
      </w:r>
      <w:r w:rsidR="005416EA">
        <w:rPr>
          <w:color w:val="000000"/>
          <w:lang w:val="en"/>
        </w:rPr>
        <w:t xml:space="preserve">was </w:t>
      </w:r>
      <w:r>
        <w:rPr>
          <w:color w:val="000000"/>
          <w:lang w:val="en"/>
        </w:rPr>
        <w:t xml:space="preserve">to amend </w:t>
      </w:r>
      <w:r w:rsidRPr="00FD1079">
        <w:t>Standard 1.1.1</w:t>
      </w:r>
      <w:r>
        <w:t xml:space="preserve"> to provide that a food sold for retail sale must not </w:t>
      </w:r>
      <w:r w:rsidR="00F76A08">
        <w:t xml:space="preserve">contain total caffeine </w:t>
      </w:r>
      <w:r w:rsidR="00F76A08" w:rsidRPr="00F76A08">
        <w:t>present in a concentration</w:t>
      </w:r>
      <w:r w:rsidR="00F76A08">
        <w:t xml:space="preserve"> of </w:t>
      </w:r>
      <w:r w:rsidR="007164B9" w:rsidRPr="007164B9">
        <w:t xml:space="preserve">1% (liquid form) or </w:t>
      </w:r>
      <w:r w:rsidR="001D5C6B">
        <w:t xml:space="preserve">more </w:t>
      </w:r>
      <w:r w:rsidR="007164B9" w:rsidRPr="007164B9">
        <w:t xml:space="preserve">or 5% (powder or other </w:t>
      </w:r>
      <w:r w:rsidR="001D5C6B">
        <w:t>non-liquid</w:t>
      </w:r>
      <w:r w:rsidR="007164B9" w:rsidRPr="007164B9">
        <w:t xml:space="preserve"> form)</w:t>
      </w:r>
      <w:r w:rsidR="001D5C6B">
        <w:t xml:space="preserve"> or more</w:t>
      </w:r>
      <w:r w:rsidR="00F76A08">
        <w:t xml:space="preserve">. </w:t>
      </w:r>
      <w:r>
        <w:t xml:space="preserve">Although slightly different to the risk assessment conclusion about acute risk at greater than </w:t>
      </w:r>
      <w:r w:rsidR="003F090D">
        <w:t xml:space="preserve">1 or </w:t>
      </w:r>
      <w:r>
        <w:t xml:space="preserve">5%, the </w:t>
      </w:r>
      <w:r w:rsidR="005416EA">
        <w:t xml:space="preserve">approved </w:t>
      </w:r>
      <w:r>
        <w:t xml:space="preserve">variation sets the lower caffeine limit at </w:t>
      </w:r>
      <w:r w:rsidR="003F090D">
        <w:t xml:space="preserve">1 or </w:t>
      </w:r>
      <w:r>
        <w:t xml:space="preserve">5% exactly. This allows for a more definitive cut-off and provides for more certainty given the acute toxicity risk. </w:t>
      </w:r>
    </w:p>
    <w:p w14:paraId="6891B2F2" w14:textId="3E5ABA22" w:rsidR="00446DAC" w:rsidRDefault="00446DAC" w:rsidP="00BC2020"/>
    <w:p w14:paraId="16B64BB9" w14:textId="24FEF9BE" w:rsidR="003F090D" w:rsidRDefault="00BC2020" w:rsidP="00BC2020">
      <w:pPr>
        <w:widowControl/>
      </w:pPr>
      <w:r>
        <w:lastRenderedPageBreak/>
        <w:t xml:space="preserve">Based on this assessment, </w:t>
      </w:r>
      <w:r w:rsidR="00357B36">
        <w:t xml:space="preserve">and for the reasons set out in this report, </w:t>
      </w:r>
      <w:r>
        <w:t xml:space="preserve">FSANZ has </w:t>
      </w:r>
      <w:r w:rsidR="00357B36">
        <w:t>approved a</w:t>
      </w:r>
      <w:r w:rsidRPr="00FD1079">
        <w:t xml:space="preserve"> variation </w:t>
      </w:r>
      <w:r w:rsidRPr="007C3F7E">
        <w:t xml:space="preserve">to </w:t>
      </w:r>
      <w:r w:rsidR="00357B36">
        <w:t xml:space="preserve">the Code to </w:t>
      </w:r>
      <w:r w:rsidRPr="007C3F7E">
        <w:t xml:space="preserve">prohibit the retail sale of foods in which total caffeine is present in a concentration </w:t>
      </w:r>
      <w:r w:rsidR="007164B9" w:rsidRPr="007164B9">
        <w:t>1% (liquid form) or 5% (powder or other dry form)</w:t>
      </w:r>
      <w:r w:rsidR="007164B9">
        <w:t xml:space="preserve">, </w:t>
      </w:r>
      <w:r>
        <w:rPr>
          <w:rFonts w:cs="Arial"/>
          <w:szCs w:val="22"/>
          <w:lang w:bidi="ar-SA"/>
        </w:rPr>
        <w:t>in the product presented at retail sale</w:t>
      </w:r>
      <w:r>
        <w:t xml:space="preserve">, </w:t>
      </w:r>
      <w:r w:rsidRPr="007C3F7E">
        <w:t>unless that sale or presence was expressly permitted by the Code.</w:t>
      </w:r>
      <w:r>
        <w:t xml:space="preserve"> </w:t>
      </w:r>
    </w:p>
    <w:p w14:paraId="480DBF5B" w14:textId="77777777" w:rsidR="003F090D" w:rsidRDefault="003F090D" w:rsidP="00BC2020">
      <w:pPr>
        <w:widowControl/>
      </w:pPr>
    </w:p>
    <w:p w14:paraId="32CE8EAA" w14:textId="0C34B692" w:rsidR="00BC2020" w:rsidRDefault="00BC2020" w:rsidP="00BC2020">
      <w:pPr>
        <w:widowControl/>
        <w:rPr>
          <w:szCs w:val="22"/>
        </w:rPr>
      </w:pPr>
      <w:r>
        <w:rPr>
          <w:szCs w:val="22"/>
        </w:rPr>
        <w:t>Th</w:t>
      </w:r>
      <w:r w:rsidR="001D5C6B">
        <w:rPr>
          <w:szCs w:val="22"/>
        </w:rPr>
        <w:t>e</w:t>
      </w:r>
      <w:r>
        <w:rPr>
          <w:szCs w:val="22"/>
        </w:rPr>
        <w:t xml:space="preserve"> limit </w:t>
      </w:r>
      <w:r w:rsidR="001D5C6B">
        <w:rPr>
          <w:szCs w:val="22"/>
        </w:rPr>
        <w:t>for non-liquid food</w:t>
      </w:r>
      <w:r>
        <w:rPr>
          <w:szCs w:val="22"/>
        </w:rPr>
        <w:t xml:space="preserve"> </w:t>
      </w:r>
      <w:r w:rsidRPr="007A4185">
        <w:rPr>
          <w:szCs w:val="22"/>
        </w:rPr>
        <w:t xml:space="preserve">is greater than the </w:t>
      </w:r>
      <w:r>
        <w:rPr>
          <w:szCs w:val="22"/>
        </w:rPr>
        <w:t xml:space="preserve">TGA’s </w:t>
      </w:r>
      <w:r w:rsidRPr="007A4185">
        <w:rPr>
          <w:szCs w:val="22"/>
        </w:rPr>
        <w:t>proposed concentration of 4</w:t>
      </w:r>
      <w:r>
        <w:rPr>
          <w:szCs w:val="22"/>
        </w:rPr>
        <w:t>%</w:t>
      </w:r>
      <w:r w:rsidRPr="007A4185">
        <w:rPr>
          <w:szCs w:val="22"/>
        </w:rPr>
        <w:t xml:space="preserve"> or less of total caffeine (in undivided preparations) under the </w:t>
      </w:r>
      <w:hyperlink r:id="rId32" w:anchor="s2" w:history="1">
        <w:r w:rsidRPr="007A4185">
          <w:rPr>
            <w:rStyle w:val="Hyperlink"/>
            <w:szCs w:val="22"/>
          </w:rPr>
          <w:t>proposal to include caffeine in Schedule</w:t>
        </w:r>
        <w:r>
          <w:rPr>
            <w:rStyle w:val="Hyperlink"/>
            <w:szCs w:val="22"/>
          </w:rPr>
          <w:t>s</w:t>
        </w:r>
        <w:r w:rsidRPr="007A4185">
          <w:rPr>
            <w:rStyle w:val="Hyperlink"/>
            <w:szCs w:val="22"/>
          </w:rPr>
          <w:t xml:space="preserve"> 4 and 6 of the Poisons Standard</w:t>
        </w:r>
      </w:hyperlink>
      <w:r w:rsidRPr="007A4185">
        <w:rPr>
          <w:szCs w:val="22"/>
        </w:rPr>
        <w:t>.</w:t>
      </w:r>
      <w:r>
        <w:rPr>
          <w:szCs w:val="22"/>
        </w:rPr>
        <w:t xml:space="preserve"> TGA will further consider the matter now that the public consultation has closed.</w:t>
      </w:r>
    </w:p>
    <w:p w14:paraId="3943D8F7" w14:textId="77777777" w:rsidR="00BC2020" w:rsidRDefault="00BC2020" w:rsidP="00BC2020">
      <w:pPr>
        <w:rPr>
          <w:szCs w:val="22"/>
        </w:rPr>
      </w:pPr>
    </w:p>
    <w:p w14:paraId="2E1253CF" w14:textId="5D46D643" w:rsidR="00B530F9" w:rsidRDefault="00BC2020" w:rsidP="00E41357">
      <w:pPr>
        <w:widowControl/>
        <w:rPr>
          <w:szCs w:val="22"/>
        </w:rPr>
      </w:pPr>
      <w:r w:rsidRPr="007A4185">
        <w:rPr>
          <w:szCs w:val="22"/>
        </w:rPr>
        <w:t xml:space="preserve">FSANZ also notes the TGA </w:t>
      </w:r>
      <w:r>
        <w:rPr>
          <w:szCs w:val="22"/>
        </w:rPr>
        <w:t xml:space="preserve">has published an </w:t>
      </w:r>
      <w:hyperlink r:id="rId33" w:history="1">
        <w:r w:rsidRPr="00C15A12">
          <w:rPr>
            <w:rStyle w:val="Hyperlink"/>
            <w:szCs w:val="22"/>
          </w:rPr>
          <w:t>intention to undertake c</w:t>
        </w:r>
        <w:r w:rsidRPr="004648C4">
          <w:rPr>
            <w:rStyle w:val="Hyperlink"/>
          </w:rPr>
          <w:t>onsultation</w:t>
        </w:r>
      </w:hyperlink>
      <w:r w:rsidRPr="004648C4">
        <w:rPr>
          <w:szCs w:val="22"/>
        </w:rPr>
        <w:t xml:space="preserve"> on</w:t>
      </w:r>
      <w:r w:rsidRPr="007A4185">
        <w:rPr>
          <w:i/>
          <w:szCs w:val="22"/>
        </w:rPr>
        <w:t xml:space="preserve"> Proposed clarification that certain sports supplements are therapeutic goods</w:t>
      </w:r>
      <w:r>
        <w:rPr>
          <w:szCs w:val="22"/>
        </w:rPr>
        <w:t xml:space="preserve">. The proposal is likely to consider </w:t>
      </w:r>
      <w:r w:rsidRPr="007A4185">
        <w:rPr>
          <w:szCs w:val="22"/>
        </w:rPr>
        <w:t xml:space="preserve">that certain sports supplements </w:t>
      </w:r>
      <w:r>
        <w:rPr>
          <w:szCs w:val="22"/>
        </w:rPr>
        <w:t>(</w:t>
      </w:r>
      <w:r w:rsidRPr="007A4185">
        <w:rPr>
          <w:szCs w:val="22"/>
        </w:rPr>
        <w:t>when used, advertised or presented for supply in a particular way</w:t>
      </w:r>
      <w:r>
        <w:rPr>
          <w:szCs w:val="22"/>
        </w:rPr>
        <w:t>)</w:t>
      </w:r>
      <w:r w:rsidRPr="007A4185">
        <w:rPr>
          <w:szCs w:val="22"/>
        </w:rPr>
        <w:t xml:space="preserve"> are therapeutic goods.</w:t>
      </w:r>
      <w:r>
        <w:rPr>
          <w:szCs w:val="22"/>
        </w:rPr>
        <w:t xml:space="preserve"> As caffeine is included in some sports supplements, </w:t>
      </w:r>
      <w:r w:rsidRPr="007A4185">
        <w:rPr>
          <w:szCs w:val="22"/>
        </w:rPr>
        <w:t xml:space="preserve">FSANZ will similarly identify and assess any impacts from this consultation on the </w:t>
      </w:r>
      <w:r w:rsidR="00F66929">
        <w:rPr>
          <w:szCs w:val="22"/>
        </w:rPr>
        <w:t>approved</w:t>
      </w:r>
      <w:r w:rsidRPr="007A4185">
        <w:rPr>
          <w:szCs w:val="22"/>
        </w:rPr>
        <w:t xml:space="preserve"> variation</w:t>
      </w:r>
      <w:r w:rsidR="001D5C6B">
        <w:rPr>
          <w:szCs w:val="22"/>
        </w:rPr>
        <w:t xml:space="preserve"> in future work on caffeine</w:t>
      </w:r>
      <w:r w:rsidRPr="007A4185">
        <w:rPr>
          <w:szCs w:val="22"/>
        </w:rPr>
        <w:t>.</w:t>
      </w:r>
    </w:p>
    <w:p w14:paraId="1B63FA98" w14:textId="3377CBE7" w:rsidR="00B530F9" w:rsidRPr="005568B2" w:rsidRDefault="00B530F9" w:rsidP="00B530F9">
      <w:pPr>
        <w:pStyle w:val="Heading3"/>
        <w:widowControl/>
      </w:pPr>
      <w:bookmarkStart w:id="123" w:name="_Toc22031798"/>
      <w:bookmarkStart w:id="124" w:name="_Toc26867163"/>
      <w:r>
        <w:t>3.2.</w:t>
      </w:r>
      <w:r w:rsidR="000F10D7">
        <w:t>2</w:t>
      </w:r>
      <w:r>
        <w:tab/>
      </w:r>
      <w:r w:rsidRPr="005568B2">
        <w:t xml:space="preserve">Other </w:t>
      </w:r>
      <w:r>
        <w:t xml:space="preserve">regulatory </w:t>
      </w:r>
      <w:r w:rsidRPr="005568B2">
        <w:t>risk management measures</w:t>
      </w:r>
      <w:bookmarkEnd w:id="121"/>
      <w:bookmarkEnd w:id="122"/>
      <w:bookmarkEnd w:id="123"/>
      <w:bookmarkEnd w:id="124"/>
      <w:r w:rsidRPr="005568B2">
        <w:t xml:space="preserve"> </w:t>
      </w:r>
    </w:p>
    <w:p w14:paraId="514AB82E" w14:textId="0DDF3659" w:rsidR="00275E2A" w:rsidRDefault="00275E2A" w:rsidP="00275E2A">
      <w:pPr>
        <w:widowControl/>
      </w:pPr>
      <w:bookmarkStart w:id="125" w:name="_Toc20841659"/>
      <w:bookmarkStart w:id="126" w:name="_Toc20897163"/>
      <w:bookmarkStart w:id="127" w:name="_Toc22031799"/>
      <w:r>
        <w:t xml:space="preserve">As explained above, FSANZ’s risk assessment confirmed the acute toxicity of </w:t>
      </w:r>
      <w:r w:rsidRPr="00020638">
        <w:rPr>
          <w:color w:val="000000" w:themeColor="text1"/>
        </w:rPr>
        <w:t xml:space="preserve">pure and highly concentrated caffeine </w:t>
      </w:r>
      <w:r>
        <w:rPr>
          <w:color w:val="000000" w:themeColor="text1"/>
        </w:rPr>
        <w:t xml:space="preserve">food </w:t>
      </w:r>
      <w:r w:rsidRPr="00020638">
        <w:rPr>
          <w:color w:val="000000" w:themeColor="text1"/>
        </w:rPr>
        <w:t>products</w:t>
      </w:r>
      <w:r w:rsidDel="00317256">
        <w:t xml:space="preserve"> </w:t>
      </w:r>
      <w:r>
        <w:t xml:space="preserve">and potential </w:t>
      </w:r>
      <w:r w:rsidR="00697960">
        <w:t>fat</w:t>
      </w:r>
      <w:r>
        <w:t xml:space="preserve">al outcomes associated with these products. In considering practical risk management options, FSANZ considered regulatory measures other than a maximum limit coupled with a prohibition on retail sale. </w:t>
      </w:r>
    </w:p>
    <w:p w14:paraId="3A88A829" w14:textId="77777777" w:rsidR="00275E2A" w:rsidRDefault="00275E2A" w:rsidP="00275E2A">
      <w:pPr>
        <w:widowControl/>
      </w:pPr>
    </w:p>
    <w:p w14:paraId="27A7F281" w14:textId="77777777" w:rsidR="00275E2A" w:rsidRDefault="00275E2A" w:rsidP="00275E2A">
      <w:pPr>
        <w:widowControl/>
      </w:pPr>
      <w:r>
        <w:t>However, FSANZ’s assessment was that other measures (for example, mandatory labelling/warning statements) are unlikely to protect public health and safety due to the following reasons:</w:t>
      </w:r>
    </w:p>
    <w:p w14:paraId="710F0EE2" w14:textId="77777777" w:rsidR="00275E2A" w:rsidRDefault="00275E2A" w:rsidP="00275E2A">
      <w:pPr>
        <w:widowControl/>
      </w:pPr>
    </w:p>
    <w:p w14:paraId="69BAF400" w14:textId="77777777" w:rsidR="00275E2A" w:rsidRPr="002A4132" w:rsidRDefault="00275E2A" w:rsidP="00275E2A">
      <w:pPr>
        <w:pStyle w:val="ListParagraph"/>
        <w:widowControl/>
        <w:numPr>
          <w:ilvl w:val="0"/>
          <w:numId w:val="29"/>
        </w:numPr>
        <w:ind w:left="567" w:hanging="567"/>
      </w:pPr>
      <w:r>
        <w:t>P</w:t>
      </w:r>
      <w:r w:rsidRPr="00E43689">
        <w:t xml:space="preserve">ure and highly concentrated caffeine food products </w:t>
      </w:r>
      <w:r>
        <w:t>can be sold in packages which potentially contain thousands of servings. This means any specific directions for labelling may not address the acute toxicity associated with these products.</w:t>
      </w:r>
      <w:r w:rsidRPr="002A4132">
        <w:t xml:space="preserve"> Pure caffeine products can have the maximum 200</w:t>
      </w:r>
      <w:r>
        <w:t xml:space="preserve"> </w:t>
      </w:r>
      <w:r w:rsidRPr="002A4132">
        <w:t>mg dose in 1/1</w:t>
      </w:r>
      <w:r>
        <w:t>6</w:t>
      </w:r>
      <w:r w:rsidRPr="002A4132">
        <w:t>th of a teaspoon, with a potentially fatal dose and the equivalent of 25</w:t>
      </w:r>
      <w:r>
        <w:t>–</w:t>
      </w:r>
      <w:r w:rsidRPr="002A4132">
        <w:t>50 cups of coffee, in one teaspoon.</w:t>
      </w:r>
    </w:p>
    <w:p w14:paraId="442FA69A" w14:textId="77777777" w:rsidR="00275E2A" w:rsidRDefault="00275E2A" w:rsidP="00275E2A">
      <w:pPr>
        <w:pStyle w:val="ListParagraph"/>
        <w:widowControl/>
        <w:ind w:left="567" w:hanging="567"/>
      </w:pPr>
    </w:p>
    <w:p w14:paraId="73172C6C" w14:textId="77777777" w:rsidR="00275E2A" w:rsidRDefault="00275E2A" w:rsidP="00275E2A">
      <w:pPr>
        <w:pStyle w:val="ListParagraph"/>
        <w:widowControl/>
        <w:numPr>
          <w:ilvl w:val="0"/>
          <w:numId w:val="29"/>
        </w:numPr>
        <w:ind w:left="567" w:hanging="567"/>
      </w:pPr>
      <w:r>
        <w:t>These products can be shared by or dispensed to multiple users, increasing the risk of the product being separated from a labelling warning statement.</w:t>
      </w:r>
    </w:p>
    <w:p w14:paraId="5B101A34" w14:textId="77777777" w:rsidR="00275E2A" w:rsidRDefault="00275E2A" w:rsidP="00275E2A">
      <w:pPr>
        <w:pStyle w:val="ListParagraph"/>
        <w:widowControl/>
        <w:ind w:left="567" w:hanging="567"/>
      </w:pPr>
    </w:p>
    <w:p w14:paraId="13CA172F" w14:textId="416DAFB3" w:rsidR="00275E2A" w:rsidRDefault="007164B9" w:rsidP="00275E2A">
      <w:pPr>
        <w:pStyle w:val="ListParagraph"/>
        <w:widowControl/>
        <w:numPr>
          <w:ilvl w:val="0"/>
          <w:numId w:val="29"/>
        </w:numPr>
        <w:ind w:left="567" w:hanging="567"/>
      </w:pPr>
      <w:r>
        <w:t xml:space="preserve">A small </w:t>
      </w:r>
      <w:r w:rsidR="00275E2A" w:rsidRPr="00E9085B">
        <w:t xml:space="preserve">amount of </w:t>
      </w:r>
      <w:r w:rsidR="00275E2A">
        <w:t xml:space="preserve">pure or highly concentrated </w:t>
      </w:r>
      <w:r w:rsidR="00275E2A" w:rsidRPr="00E9085B">
        <w:t xml:space="preserve">caffeine powder </w:t>
      </w:r>
      <w:r w:rsidR="00275E2A">
        <w:t>can be</w:t>
      </w:r>
      <w:r w:rsidR="00275E2A" w:rsidRPr="00E9085B">
        <w:t xml:space="preserve"> a lethal quantity</w:t>
      </w:r>
      <w:r w:rsidR="00275E2A">
        <w:t>. In addition, an</w:t>
      </w:r>
      <w:r w:rsidR="00275E2A" w:rsidRPr="00E9085B">
        <w:t xml:space="preserve"> average safe quantity </w:t>
      </w:r>
      <w:r w:rsidR="00275E2A">
        <w:t xml:space="preserve">may </w:t>
      </w:r>
      <w:r w:rsidR="00275E2A" w:rsidRPr="00E9085B">
        <w:t xml:space="preserve">not </w:t>
      </w:r>
      <w:r w:rsidR="00275E2A">
        <w:t xml:space="preserve">be </w:t>
      </w:r>
      <w:r w:rsidR="00275E2A" w:rsidRPr="00E9085B">
        <w:t xml:space="preserve">able to be accurately measured </w:t>
      </w:r>
      <w:r w:rsidR="00275E2A">
        <w:t xml:space="preserve">using equipment available to most consumers (e.g. </w:t>
      </w:r>
      <w:r w:rsidR="00275E2A" w:rsidRPr="00E9085B">
        <w:t>standard kitchen scales</w:t>
      </w:r>
      <w:r w:rsidR="00275E2A">
        <w:t>). Th</w:t>
      </w:r>
      <w:r w:rsidR="00275E2A" w:rsidRPr="00E9085B">
        <w:t xml:space="preserve">is </w:t>
      </w:r>
      <w:r w:rsidR="00275E2A">
        <w:t xml:space="preserve">can place an impossible onus on the consumer to measure a very small precise safe serving from a potentially lethal amount of product. </w:t>
      </w:r>
    </w:p>
    <w:p w14:paraId="4AE814D4" w14:textId="77777777" w:rsidR="00275E2A" w:rsidRDefault="00275E2A" w:rsidP="00275E2A">
      <w:pPr>
        <w:widowControl/>
        <w:ind w:left="567" w:hanging="567"/>
      </w:pPr>
    </w:p>
    <w:p w14:paraId="4473F00B" w14:textId="77777777" w:rsidR="00275E2A" w:rsidRDefault="00275E2A" w:rsidP="00275E2A">
      <w:pPr>
        <w:pStyle w:val="ListParagraph"/>
        <w:widowControl/>
        <w:numPr>
          <w:ilvl w:val="0"/>
          <w:numId w:val="29"/>
        </w:numPr>
        <w:ind w:left="567" w:hanging="567"/>
      </w:pPr>
      <w:r>
        <w:t>The potential for</w:t>
      </w:r>
      <w:r w:rsidRPr="00ED41C7">
        <w:t xml:space="preserve"> small children in a household </w:t>
      </w:r>
      <w:r>
        <w:t>to access these products is a</w:t>
      </w:r>
      <w:r w:rsidRPr="00ED41C7">
        <w:t xml:space="preserve"> further </w:t>
      </w:r>
      <w:r>
        <w:t>concern</w:t>
      </w:r>
      <w:r w:rsidRPr="00ED41C7">
        <w:t xml:space="preserve">. </w:t>
      </w:r>
      <w:r>
        <w:t>In such cases, labelling warning statements will be ineffective.</w:t>
      </w:r>
    </w:p>
    <w:p w14:paraId="2ECCA678" w14:textId="77777777" w:rsidR="00275E2A" w:rsidRDefault="00275E2A" w:rsidP="00275E2A">
      <w:pPr>
        <w:pStyle w:val="ListParagraph"/>
      </w:pPr>
    </w:p>
    <w:p w14:paraId="7C1B2694" w14:textId="77777777" w:rsidR="00275E2A" w:rsidRPr="00ED41C7" w:rsidRDefault="00275E2A" w:rsidP="00275E2A">
      <w:pPr>
        <w:widowControl/>
      </w:pPr>
      <w:r>
        <w:lastRenderedPageBreak/>
        <w:t>The tragic deaths in the United States and in Australia demonstrate that this is not a theoretical risk.</w:t>
      </w:r>
    </w:p>
    <w:p w14:paraId="26529F3B" w14:textId="1A20C499" w:rsidR="00B530F9" w:rsidRDefault="00B530F9" w:rsidP="00B530F9">
      <w:pPr>
        <w:pStyle w:val="Heading3"/>
        <w:widowControl/>
      </w:pPr>
      <w:bookmarkStart w:id="128" w:name="_Toc26867164"/>
      <w:r>
        <w:t>3.2.</w:t>
      </w:r>
      <w:r w:rsidR="000F10D7">
        <w:t>3</w:t>
      </w:r>
      <w:r>
        <w:tab/>
        <w:t>Broader regulation of caffeine in the food supply</w:t>
      </w:r>
      <w:bookmarkEnd w:id="125"/>
      <w:bookmarkEnd w:id="126"/>
      <w:bookmarkEnd w:id="127"/>
      <w:bookmarkEnd w:id="128"/>
    </w:p>
    <w:p w14:paraId="61909B06" w14:textId="77777777" w:rsidR="00F234A3" w:rsidRDefault="00F234A3" w:rsidP="00F234A3">
      <w:pPr>
        <w:widowControl/>
      </w:pPr>
      <w:bookmarkStart w:id="129" w:name="_Toc22031800"/>
      <w:r>
        <w:t>There are a number of wider issues in relation to the regulation of caffeine in the food supply</w:t>
      </w:r>
      <w:r w:rsidRPr="00F10F52">
        <w:t xml:space="preserve"> </w:t>
      </w:r>
      <w:r>
        <w:t xml:space="preserve">such </w:t>
      </w:r>
      <w:r w:rsidRPr="00F10F52">
        <w:t>sensitive subpopulations</w:t>
      </w:r>
      <w:r>
        <w:t xml:space="preserve"> or the use of </w:t>
      </w:r>
      <w:r w:rsidRPr="004079B7">
        <w:rPr>
          <w:color w:val="000000" w:themeColor="text1"/>
        </w:rPr>
        <w:t>caffeine analogues or derivatives,</w:t>
      </w:r>
      <w:r>
        <w:rPr>
          <w:color w:val="000000" w:themeColor="text1"/>
        </w:rPr>
        <w:t xml:space="preserve"> particularly in sports foods.</w:t>
      </w:r>
    </w:p>
    <w:p w14:paraId="03982C18" w14:textId="77777777" w:rsidR="00F234A3" w:rsidRDefault="00F234A3" w:rsidP="00F234A3">
      <w:pPr>
        <w:widowControl/>
      </w:pPr>
    </w:p>
    <w:p w14:paraId="7FE0524E" w14:textId="77777777" w:rsidR="00F234A3" w:rsidRPr="007154C2" w:rsidRDefault="00F234A3" w:rsidP="00F234A3">
      <w:pPr>
        <w:widowControl/>
        <w:rPr>
          <w:i/>
        </w:rPr>
      </w:pPr>
      <w:r w:rsidRPr="007154C2">
        <w:rPr>
          <w:i/>
        </w:rPr>
        <w:t>Sensitive subpopulations</w:t>
      </w:r>
    </w:p>
    <w:p w14:paraId="5BC28660" w14:textId="77777777" w:rsidR="00F234A3" w:rsidRDefault="00F234A3" w:rsidP="00F234A3">
      <w:pPr>
        <w:widowControl/>
      </w:pPr>
    </w:p>
    <w:p w14:paraId="7EFE8FD5" w14:textId="13EF3571" w:rsidR="00161052" w:rsidRDefault="00F234A3" w:rsidP="00161052">
      <w:r w:rsidRPr="00F10F52">
        <w:t>The US FDA have concluded that a total caffeine intake of 400 mg/day (5.7 mg/kg bodyweight/day) is safe for most adults. EFSA recommends that pregnant women should not consume more than 200 mg/day</w:t>
      </w:r>
      <w:r>
        <w:t>.</w:t>
      </w:r>
      <w:r w:rsidR="00161052" w:rsidRPr="00161052">
        <w:t xml:space="preserve"> </w:t>
      </w:r>
      <w:r w:rsidR="00161052">
        <w:t>However, t</w:t>
      </w:r>
      <w:r w:rsidR="00161052" w:rsidRPr="00161052">
        <w:t xml:space="preserve">he EFSA/FDA assessments are based on normal consumption of caffeine in products on a daily basis. </w:t>
      </w:r>
    </w:p>
    <w:p w14:paraId="0742EE88" w14:textId="77777777" w:rsidR="00F66929" w:rsidRDefault="00F66929" w:rsidP="00F66929">
      <w:pPr>
        <w:widowControl/>
      </w:pPr>
    </w:p>
    <w:p w14:paraId="06689BCB" w14:textId="4061E960" w:rsidR="00161052" w:rsidRPr="00161052" w:rsidRDefault="00161052" w:rsidP="00F66929">
      <w:pPr>
        <w:widowControl/>
      </w:pPr>
      <w:r>
        <w:t xml:space="preserve">Whereas, FSANZ’s assessment considered </w:t>
      </w:r>
      <w:r w:rsidRPr="00161052">
        <w:t>what levels of pure caffeine products sh</w:t>
      </w:r>
      <w:r>
        <w:t xml:space="preserve">ould be prohibited </w:t>
      </w:r>
      <w:r w:rsidRPr="00161052">
        <w:t>on the basis of unacceptable health risks associated with accidental or inadvertent  ingestion.</w:t>
      </w:r>
    </w:p>
    <w:p w14:paraId="50A9FD72" w14:textId="5193B531" w:rsidR="00F234A3" w:rsidRDefault="00F234A3" w:rsidP="00F234A3">
      <w:pPr>
        <w:widowControl/>
      </w:pPr>
    </w:p>
    <w:p w14:paraId="7FD35A38" w14:textId="64BFB341" w:rsidR="00F234A3" w:rsidRDefault="00161052" w:rsidP="00F234A3">
      <w:pPr>
        <w:widowControl/>
      </w:pPr>
      <w:r>
        <w:t xml:space="preserve">Therefore, while FSANZ acknowledges that the concentration limits for adults </w:t>
      </w:r>
      <w:r w:rsidR="00F234A3" w:rsidRPr="00F10F52">
        <w:t xml:space="preserve">would be hazardous to sensitive subpopulations such </w:t>
      </w:r>
      <w:r w:rsidR="00F234A3">
        <w:t xml:space="preserve">as children and pregnant women, </w:t>
      </w:r>
      <w:r w:rsidR="00A322F8">
        <w:t xml:space="preserve">that </w:t>
      </w:r>
      <w:r w:rsidR="00F234A3">
        <w:t>risk exists with currently available natural caffeine-containing foods (such as e</w:t>
      </w:r>
      <w:r w:rsidR="00C65D28">
        <w:t>s</w:t>
      </w:r>
      <w:r w:rsidR="00F234A3">
        <w:t xml:space="preserve">presso coffee). Furthermore, </w:t>
      </w:r>
      <w:r w:rsidR="00F234A3" w:rsidRPr="00DD2429">
        <w:t>caffeinated beverages (including</w:t>
      </w:r>
      <w:r w:rsidR="00F234A3">
        <w:t xml:space="preserve"> energy drinks) </w:t>
      </w:r>
      <w:r w:rsidR="00F234A3" w:rsidRPr="00DD2429">
        <w:t>have permission for the addition of caffeine at levels prescribed by t</w:t>
      </w:r>
      <w:r w:rsidR="00F234A3">
        <w:t>he Cod</w:t>
      </w:r>
      <w:r w:rsidR="00F50398">
        <w:t xml:space="preserve">e </w:t>
      </w:r>
      <w:r w:rsidR="00F234A3">
        <w:t xml:space="preserve">and this </w:t>
      </w:r>
      <w:r w:rsidR="00F234A3" w:rsidRPr="00DD2429">
        <w:t>include</w:t>
      </w:r>
      <w:r w:rsidR="00F234A3">
        <w:t>s</w:t>
      </w:r>
      <w:r w:rsidR="00F234A3" w:rsidRPr="00DD2429">
        <w:t xml:space="preserve"> mandatory labe</w:t>
      </w:r>
      <w:r w:rsidR="00F234A3">
        <w:t xml:space="preserve">lling requirements </w:t>
      </w:r>
      <w:r w:rsidR="00F234A3" w:rsidRPr="00DD2429">
        <w:t>that the food contains caffeine and is not recommended for children (no defined age), pregnant or lactating women and individuals sensitive to caffeine.</w:t>
      </w:r>
    </w:p>
    <w:p w14:paraId="6A391BDD" w14:textId="77777777" w:rsidR="00F234A3" w:rsidRDefault="00F234A3" w:rsidP="00F234A3">
      <w:pPr>
        <w:widowControl/>
      </w:pPr>
    </w:p>
    <w:p w14:paraId="2BEEE180" w14:textId="77777777" w:rsidR="00F234A3" w:rsidRDefault="00F234A3" w:rsidP="00F234A3">
      <w:pPr>
        <w:widowControl/>
        <w:rPr>
          <w:i/>
        </w:rPr>
      </w:pPr>
      <w:r w:rsidRPr="007154C2">
        <w:rPr>
          <w:i/>
          <w:color w:val="000000" w:themeColor="text1"/>
        </w:rPr>
        <w:t>Caffeine analogues or derivatives</w:t>
      </w:r>
      <w:r w:rsidRPr="007154C2">
        <w:rPr>
          <w:i/>
        </w:rPr>
        <w:t xml:space="preserve"> </w:t>
      </w:r>
    </w:p>
    <w:p w14:paraId="064DBAC7" w14:textId="77777777" w:rsidR="00F234A3" w:rsidRDefault="00F234A3" w:rsidP="00F234A3">
      <w:pPr>
        <w:widowControl/>
      </w:pPr>
    </w:p>
    <w:p w14:paraId="6F031E82" w14:textId="77777777" w:rsidR="00F234A3" w:rsidRDefault="00F234A3" w:rsidP="00F234A3">
      <w:pPr>
        <w:widowControl/>
        <w:rPr>
          <w:color w:val="000000" w:themeColor="text1"/>
        </w:rPr>
      </w:pPr>
      <w:r>
        <w:t xml:space="preserve">Another issue is </w:t>
      </w:r>
      <w:r w:rsidRPr="004079B7">
        <w:rPr>
          <w:color w:val="000000" w:themeColor="text1"/>
        </w:rPr>
        <w:t>the potential health impacts of sports foods containing caffeine and caffeine analogues or derivatives, both those that occur naturally or that may be chemically</w:t>
      </w:r>
      <w:r>
        <w:rPr>
          <w:color w:val="000000" w:themeColor="text1"/>
        </w:rPr>
        <w:t xml:space="preserve"> synthesised. FSANZ is currently reviewing the food standards relating to sports foods as</w:t>
      </w:r>
      <w:r w:rsidRPr="004079B7">
        <w:rPr>
          <w:color w:val="000000" w:themeColor="text1"/>
        </w:rPr>
        <w:t xml:space="preserve"> part of P1010</w:t>
      </w:r>
      <w:r>
        <w:rPr>
          <w:color w:val="000000" w:themeColor="text1"/>
        </w:rPr>
        <w:t xml:space="preserve"> and will consider these issues in that Proposal.</w:t>
      </w:r>
    </w:p>
    <w:p w14:paraId="65B66699" w14:textId="77777777" w:rsidR="00F234A3" w:rsidRDefault="00F234A3" w:rsidP="00F234A3">
      <w:pPr>
        <w:widowControl/>
      </w:pPr>
    </w:p>
    <w:p w14:paraId="218AE1B6" w14:textId="77777777" w:rsidR="00F234A3" w:rsidRPr="007154C2" w:rsidRDefault="00F234A3" w:rsidP="00F234A3">
      <w:pPr>
        <w:widowControl/>
        <w:rPr>
          <w:i/>
        </w:rPr>
      </w:pPr>
      <w:r w:rsidRPr="007154C2">
        <w:rPr>
          <w:i/>
        </w:rPr>
        <w:t xml:space="preserve">FSANZ approach </w:t>
      </w:r>
    </w:p>
    <w:p w14:paraId="6801CCB2" w14:textId="77777777" w:rsidR="00F234A3" w:rsidRDefault="00F234A3" w:rsidP="00F234A3">
      <w:pPr>
        <w:widowControl/>
      </w:pPr>
    </w:p>
    <w:p w14:paraId="2816B0BE" w14:textId="0035E277" w:rsidR="00F234A3" w:rsidRDefault="00357B36" w:rsidP="00F234A3">
      <w:pPr>
        <w:widowControl/>
      </w:pPr>
      <w:r>
        <w:t xml:space="preserve">For the reasons set out in this </w:t>
      </w:r>
      <w:r w:rsidR="00F66929">
        <w:t>Report</w:t>
      </w:r>
      <w:r w:rsidR="00F234A3">
        <w:t xml:space="preserve">, this </w:t>
      </w:r>
      <w:r>
        <w:t xml:space="preserve">urgent </w:t>
      </w:r>
      <w:r w:rsidR="00F234A3">
        <w:t xml:space="preserve">Proposal is not the vehicle to assess and address </w:t>
      </w:r>
      <w:r>
        <w:t xml:space="preserve">these </w:t>
      </w:r>
      <w:r w:rsidR="00F234A3">
        <w:t>wider issues in relation to the regulation of caffeine in the food supply. These wider issues are best assessed and managed as part of a</w:t>
      </w:r>
      <w:r w:rsidR="00F234A3" w:rsidRPr="00F10F52">
        <w:t xml:space="preserve"> broader review of caffeine across the whole food supply</w:t>
      </w:r>
      <w:r w:rsidR="00F234A3">
        <w:t xml:space="preserve"> (see section </w:t>
      </w:r>
      <w:r w:rsidR="00F50398" w:rsidRPr="00F50398">
        <w:t>3.2.4</w:t>
      </w:r>
      <w:r w:rsidR="00F234A3" w:rsidRPr="00F50398">
        <w:t xml:space="preserve"> below). </w:t>
      </w:r>
    </w:p>
    <w:p w14:paraId="098727F8" w14:textId="77777777" w:rsidR="00F234A3" w:rsidRDefault="00F234A3" w:rsidP="00F234A3">
      <w:pPr>
        <w:widowControl/>
      </w:pPr>
    </w:p>
    <w:p w14:paraId="2114F863" w14:textId="27903AF1" w:rsidR="00F234A3" w:rsidRDefault="00357B36" w:rsidP="00F234A3">
      <w:pPr>
        <w:widowControl/>
      </w:pPr>
      <w:r>
        <w:t>The</w:t>
      </w:r>
      <w:r w:rsidR="00F234A3">
        <w:t xml:space="preserve"> FSANZ Act require</w:t>
      </w:r>
      <w:r>
        <w:t>s</w:t>
      </w:r>
      <w:r w:rsidR="00F234A3">
        <w:t xml:space="preserve"> FSANZ to undertake a further assessment of </w:t>
      </w:r>
      <w:r>
        <w:t xml:space="preserve">the </w:t>
      </w:r>
      <w:r w:rsidR="00F234A3">
        <w:t xml:space="preserve">approved variation to decide whether </w:t>
      </w:r>
      <w:r>
        <w:t xml:space="preserve">that variation – and the amendments it made </w:t>
      </w:r>
      <w:r w:rsidR="00F66929">
        <w:t>–</w:t>
      </w:r>
      <w:r>
        <w:t xml:space="preserve"> </w:t>
      </w:r>
      <w:r w:rsidR="00F234A3">
        <w:t>should be repealed, amended or reaffirmed. In doing so, FSANZ must undertake further public consultation. This further assessment process—which must be completed within 12 months of the variation’s approval—also provides an opportunity to consider some of the above</w:t>
      </w:r>
      <w:r w:rsidR="00F234A3">
        <w:noBreakHyphen/>
        <w:t>mentioned wider regulatory issues.</w:t>
      </w:r>
    </w:p>
    <w:p w14:paraId="680490EE" w14:textId="20FAE7D9" w:rsidR="00B530F9" w:rsidRPr="006407FF" w:rsidRDefault="00B530F9" w:rsidP="00B530F9">
      <w:pPr>
        <w:pStyle w:val="Heading3"/>
      </w:pPr>
      <w:bookmarkStart w:id="130" w:name="_Toc26867165"/>
      <w:r>
        <w:lastRenderedPageBreak/>
        <w:t>3</w:t>
      </w:r>
      <w:r w:rsidRPr="006407FF">
        <w:t>.2.</w:t>
      </w:r>
      <w:r w:rsidR="000F10D7">
        <w:t>4</w:t>
      </w:r>
      <w:r w:rsidRPr="006407FF">
        <w:tab/>
        <w:t>Additional long-term risk management measures</w:t>
      </w:r>
      <w:bookmarkEnd w:id="129"/>
      <w:bookmarkEnd w:id="130"/>
      <w:r w:rsidRPr="006407FF">
        <w:t xml:space="preserve"> </w:t>
      </w:r>
    </w:p>
    <w:p w14:paraId="20B16F8F" w14:textId="02641766" w:rsidR="003378EA" w:rsidRDefault="003378EA" w:rsidP="003378EA">
      <w:pPr>
        <w:widowControl/>
      </w:pPr>
      <w:r>
        <w:t xml:space="preserve">FSANZ recommended a multifaceted response regarding pure and highly concentrated caffeine in its report to Ministers which was endorsed by the responsible Australian Government Minister. In addition to developing and declaring as urgent a proposal to amend the Code to prohibit the retail sale of pure and highly concentrated caffeine food products, FSANZ’s report recommended:  </w:t>
      </w:r>
    </w:p>
    <w:p w14:paraId="52117493" w14:textId="77777777" w:rsidR="003378EA" w:rsidRDefault="003378EA" w:rsidP="003378EA">
      <w:pPr>
        <w:widowControl/>
      </w:pPr>
    </w:p>
    <w:p w14:paraId="02B20B04" w14:textId="601638A2" w:rsidR="003378EA" w:rsidRDefault="001D5C6B" w:rsidP="001D5C6B">
      <w:pPr>
        <w:pStyle w:val="ListParagraph"/>
        <w:widowControl/>
        <w:numPr>
          <w:ilvl w:val="0"/>
          <w:numId w:val="35"/>
        </w:numPr>
        <w:ind w:left="360"/>
      </w:pPr>
      <w:r w:rsidRPr="00B02039">
        <w:t>Targeted</w:t>
      </w:r>
      <w:r w:rsidR="003378EA" w:rsidRPr="00B02039">
        <w:t xml:space="preserve"> research </w:t>
      </w:r>
      <w:r w:rsidR="003378EA" w:rsidRPr="00B02039">
        <w:rPr>
          <w:lang w:eastAsia="en-GB"/>
        </w:rPr>
        <w:t>on caffeine consumption across the Australian and New Zealand population, including consumption by specific vulnerable population groups</w:t>
      </w:r>
      <w:r w:rsidR="003378EA">
        <w:rPr>
          <w:lang w:eastAsia="en-GB"/>
        </w:rPr>
        <w:t>.</w:t>
      </w:r>
    </w:p>
    <w:p w14:paraId="035D433E" w14:textId="77777777" w:rsidR="003378EA" w:rsidRDefault="003378EA" w:rsidP="001D5C6B">
      <w:pPr>
        <w:pStyle w:val="ListParagraph"/>
        <w:widowControl/>
        <w:ind w:left="360"/>
      </w:pPr>
    </w:p>
    <w:p w14:paraId="2BE94A23" w14:textId="6C91223C" w:rsidR="003378EA" w:rsidRDefault="003378EA" w:rsidP="001D5C6B">
      <w:pPr>
        <w:pStyle w:val="ListParagraph"/>
        <w:widowControl/>
        <w:numPr>
          <w:ilvl w:val="0"/>
          <w:numId w:val="35"/>
        </w:numPr>
        <w:ind w:left="360"/>
      </w:pPr>
      <w:r>
        <w:t xml:space="preserve">The option of imposing a maximum limit of caffeine for general foods be considered in light of the </w:t>
      </w:r>
      <w:r w:rsidRPr="00E1012F">
        <w:t xml:space="preserve">outcomes of </w:t>
      </w:r>
      <w:r>
        <w:t>FSANZ’s</w:t>
      </w:r>
      <w:r w:rsidRPr="00E1012F">
        <w:t xml:space="preserve"> review </w:t>
      </w:r>
      <w:r>
        <w:t xml:space="preserve">(now underway) of </w:t>
      </w:r>
      <w:r w:rsidRPr="00E1012F">
        <w:t>Standard 2.9.4</w:t>
      </w:r>
      <w:r>
        <w:t xml:space="preserve"> (which covers sports foods)</w:t>
      </w:r>
      <w:r w:rsidR="001D5C6B">
        <w:t xml:space="preserve"> or an alternative proposal</w:t>
      </w:r>
      <w:r>
        <w:t>.</w:t>
      </w:r>
    </w:p>
    <w:p w14:paraId="2FCDFC6B" w14:textId="77777777" w:rsidR="003378EA" w:rsidRDefault="003378EA" w:rsidP="001D5C6B">
      <w:pPr>
        <w:pStyle w:val="ListParagraph"/>
        <w:widowControl/>
        <w:ind w:left="360"/>
      </w:pPr>
    </w:p>
    <w:p w14:paraId="0C596C0E" w14:textId="5679F8C7" w:rsidR="003378EA" w:rsidRDefault="003378EA" w:rsidP="001D5C6B">
      <w:pPr>
        <w:pStyle w:val="ListParagraph"/>
        <w:widowControl/>
        <w:numPr>
          <w:ilvl w:val="0"/>
          <w:numId w:val="35"/>
        </w:numPr>
        <w:ind w:left="360"/>
      </w:pPr>
      <w:r>
        <w:t>Development and implementation of</w:t>
      </w:r>
      <w:r w:rsidRPr="00B02039">
        <w:t xml:space="preserve"> </w:t>
      </w:r>
      <w:r>
        <w:t xml:space="preserve">a </w:t>
      </w:r>
      <w:r w:rsidRPr="00B02039">
        <w:t>coordinated inter-agency consumer information campai</w:t>
      </w:r>
      <w:r>
        <w:t>gn on safe caffeine consumption</w:t>
      </w:r>
      <w:r w:rsidR="00F62982">
        <w:t>.</w:t>
      </w:r>
    </w:p>
    <w:p w14:paraId="5D930261" w14:textId="77777777" w:rsidR="003378EA" w:rsidRDefault="003378EA" w:rsidP="001D5C6B">
      <w:pPr>
        <w:pStyle w:val="ListParagraph"/>
        <w:widowControl/>
        <w:ind w:left="360"/>
      </w:pPr>
    </w:p>
    <w:p w14:paraId="6BCF28A7" w14:textId="77777777" w:rsidR="003378EA" w:rsidRDefault="003378EA" w:rsidP="001D5C6B">
      <w:pPr>
        <w:pStyle w:val="ListParagraph"/>
        <w:widowControl/>
        <w:numPr>
          <w:ilvl w:val="0"/>
          <w:numId w:val="35"/>
        </w:numPr>
        <w:ind w:left="360"/>
      </w:pPr>
      <w:r>
        <w:t>Development and adoption of g</w:t>
      </w:r>
      <w:r w:rsidRPr="00B02039">
        <w:t>uidance on the regulation of</w:t>
      </w:r>
      <w:r>
        <w:t xml:space="preserve"> high caffeine content products</w:t>
      </w:r>
      <w:r w:rsidRPr="00B02039">
        <w:t xml:space="preserve"> </w:t>
      </w:r>
      <w:r>
        <w:t xml:space="preserve">and pure caffeine powders </w:t>
      </w:r>
      <w:r w:rsidRPr="00B02039">
        <w:t>to inform compliance action</w:t>
      </w:r>
      <w:r>
        <w:t xml:space="preserve"> by regulators.</w:t>
      </w:r>
    </w:p>
    <w:p w14:paraId="055775EC" w14:textId="77777777" w:rsidR="003378EA" w:rsidRDefault="003378EA" w:rsidP="003378EA">
      <w:pPr>
        <w:widowControl/>
      </w:pPr>
    </w:p>
    <w:p w14:paraId="4B6D8D59" w14:textId="2AA30DAA" w:rsidR="00F11AEA" w:rsidRDefault="003378EA" w:rsidP="003378EA">
      <w:pPr>
        <w:widowControl/>
        <w:rPr>
          <w:color w:val="000000"/>
        </w:rPr>
      </w:pPr>
      <w:r>
        <w:rPr>
          <w:color w:val="000000"/>
        </w:rPr>
        <w:t xml:space="preserve">FSANZ will work in collaboration with partners in the food regulatory and other systems to progress these recommendations. </w:t>
      </w:r>
    </w:p>
    <w:p w14:paraId="432AA737" w14:textId="0D338EFD" w:rsidR="00F11AEA" w:rsidRPr="00A56BAD" w:rsidRDefault="00F11AEA" w:rsidP="003378EA">
      <w:pPr>
        <w:widowControl/>
        <w:rPr>
          <w:color w:val="000000"/>
        </w:rPr>
      </w:pPr>
    </w:p>
    <w:p w14:paraId="503A9334" w14:textId="0B9F0C98" w:rsidR="00E520FE" w:rsidRPr="00932F14" w:rsidRDefault="006305A3" w:rsidP="004A6A5F">
      <w:pPr>
        <w:pStyle w:val="Heading2"/>
        <w:widowControl/>
      </w:pPr>
      <w:bookmarkStart w:id="131" w:name="_Toc26867166"/>
      <w:r>
        <w:t>3</w:t>
      </w:r>
      <w:r w:rsidR="00E520FE">
        <w:t>.</w:t>
      </w:r>
      <w:r w:rsidR="00553D3B">
        <w:t>3</w:t>
      </w:r>
      <w:r w:rsidR="00E520FE">
        <w:tab/>
        <w:t>Risk communication</w:t>
      </w:r>
      <w:bookmarkEnd w:id="115"/>
      <w:bookmarkEnd w:id="131"/>
      <w:r w:rsidR="00E520FE">
        <w:t xml:space="preserve"> </w:t>
      </w:r>
    </w:p>
    <w:p w14:paraId="722E092E" w14:textId="29FBC6C7" w:rsidR="00E520FE" w:rsidRPr="00591A08" w:rsidRDefault="006305A3" w:rsidP="004A6A5F">
      <w:pPr>
        <w:pStyle w:val="Heading3"/>
        <w:widowControl/>
        <w:rPr>
          <w:color w:val="auto"/>
        </w:rPr>
      </w:pPr>
      <w:bookmarkStart w:id="132" w:name="_Toc300933437"/>
      <w:bookmarkStart w:id="133" w:name="_Toc26867167"/>
      <w:bookmarkStart w:id="134" w:name="_Toc286391012"/>
      <w:r>
        <w:rPr>
          <w:color w:val="auto"/>
        </w:rPr>
        <w:t>3</w:t>
      </w:r>
      <w:r w:rsidR="00E520FE" w:rsidRPr="00591A08">
        <w:rPr>
          <w:color w:val="auto"/>
        </w:rPr>
        <w:t>.</w:t>
      </w:r>
      <w:r w:rsidR="00553D3B">
        <w:rPr>
          <w:color w:val="auto"/>
        </w:rPr>
        <w:t>3</w:t>
      </w:r>
      <w:r w:rsidR="00E520FE" w:rsidRPr="00591A08">
        <w:rPr>
          <w:color w:val="auto"/>
        </w:rPr>
        <w:t>.1</w:t>
      </w:r>
      <w:r w:rsidR="00E520FE" w:rsidRPr="00591A08">
        <w:rPr>
          <w:color w:val="auto"/>
        </w:rPr>
        <w:tab/>
        <w:t>Consultation</w:t>
      </w:r>
      <w:bookmarkEnd w:id="132"/>
      <w:bookmarkEnd w:id="133"/>
    </w:p>
    <w:p w14:paraId="242AC18B" w14:textId="4084F045" w:rsidR="0064080B" w:rsidRDefault="006305A3" w:rsidP="0064080B">
      <w:bookmarkStart w:id="135" w:name="_Toc300761912"/>
      <w:bookmarkStart w:id="136" w:name="_Toc300933439"/>
      <w:bookmarkEnd w:id="134"/>
      <w:r w:rsidRPr="009D6748">
        <w:rPr>
          <w:szCs w:val="22"/>
        </w:rPr>
        <w:t>Consultation is a key part of FSANZ’s standards development process. In relation to this urgent proposal, the call for submissions was notified through notification circulars, a media release</w:t>
      </w:r>
      <w:r w:rsidR="0064080B">
        <w:rPr>
          <w:szCs w:val="22"/>
        </w:rPr>
        <w:t>,</w:t>
      </w:r>
      <w:r w:rsidRPr="009D6748">
        <w:rPr>
          <w:szCs w:val="22"/>
        </w:rPr>
        <w:t xml:space="preserve"> social media</w:t>
      </w:r>
      <w:r w:rsidR="0064080B">
        <w:rPr>
          <w:szCs w:val="22"/>
        </w:rPr>
        <w:t xml:space="preserve"> and updated web content</w:t>
      </w:r>
      <w:r w:rsidRPr="009D6748">
        <w:rPr>
          <w:szCs w:val="22"/>
        </w:rPr>
        <w:t>. FSANZ also</w:t>
      </w:r>
      <w:r w:rsidR="0064080B">
        <w:rPr>
          <w:szCs w:val="22"/>
        </w:rPr>
        <w:t xml:space="preserve"> consulted with the </w:t>
      </w:r>
      <w:r w:rsidR="0064080B">
        <w:t>Working Group which was established to assist in the initial review. Members include food</w:t>
      </w:r>
      <w:r w:rsidR="0064080B" w:rsidRPr="00382EC2">
        <w:t xml:space="preserve"> regulatory authorities from</w:t>
      </w:r>
      <w:r w:rsidR="0064080B">
        <w:t xml:space="preserve"> the Australian Commonwealth,</w:t>
      </w:r>
      <w:r w:rsidR="0064080B" w:rsidRPr="00382EC2">
        <w:t xml:space="preserve"> the</w:t>
      </w:r>
      <w:r w:rsidR="0064080B">
        <w:t xml:space="preserve"> Australian</w:t>
      </w:r>
      <w:r w:rsidR="0064080B" w:rsidRPr="00382EC2">
        <w:t xml:space="preserve"> States and Territories</w:t>
      </w:r>
      <w:r w:rsidR="0064080B">
        <w:t xml:space="preserve">, </w:t>
      </w:r>
      <w:r w:rsidR="0064080B" w:rsidRPr="00382EC2">
        <w:t>New Zealand’s Ministry for Primary Industr</w:t>
      </w:r>
      <w:r w:rsidR="0064080B">
        <w:t>ies,</w:t>
      </w:r>
      <w:r w:rsidR="0064080B" w:rsidRPr="00382EC2">
        <w:t xml:space="preserve"> and New Zealand</w:t>
      </w:r>
      <w:r w:rsidR="0064080B">
        <w:t>’s</w:t>
      </w:r>
      <w:r w:rsidR="0064080B" w:rsidRPr="00382EC2">
        <w:t xml:space="preserve"> Medicines and Medical Devices Safety Authority</w:t>
      </w:r>
      <w:r w:rsidR="0064080B">
        <w:t xml:space="preserve">. </w:t>
      </w:r>
    </w:p>
    <w:p w14:paraId="4AF0AED5" w14:textId="77777777" w:rsidR="0064080B" w:rsidRDefault="0064080B" w:rsidP="006305A3">
      <w:pPr>
        <w:widowControl/>
        <w:rPr>
          <w:szCs w:val="22"/>
        </w:rPr>
      </w:pPr>
    </w:p>
    <w:p w14:paraId="26DF293D" w14:textId="2AD5D9ED" w:rsidR="006305A3" w:rsidRDefault="0064080B" w:rsidP="006305A3">
      <w:pPr>
        <w:widowControl/>
        <w:rPr>
          <w:szCs w:val="22"/>
        </w:rPr>
      </w:pPr>
      <w:r>
        <w:rPr>
          <w:szCs w:val="22"/>
        </w:rPr>
        <w:t>Industry and key stakeholders were also notified of the release of the call for submissions through email.</w:t>
      </w:r>
    </w:p>
    <w:p w14:paraId="69161E54" w14:textId="2AF88EA7" w:rsidR="00A0214D" w:rsidRDefault="00A0214D" w:rsidP="006305A3">
      <w:pPr>
        <w:widowControl/>
        <w:rPr>
          <w:szCs w:val="22"/>
        </w:rPr>
      </w:pPr>
    </w:p>
    <w:p w14:paraId="0F85B35A" w14:textId="7F0A4E56" w:rsidR="006305A3" w:rsidRPr="009D6748" w:rsidRDefault="006305A3" w:rsidP="006305A3">
      <w:pPr>
        <w:rPr>
          <w:szCs w:val="22"/>
        </w:rPr>
      </w:pPr>
      <w:bookmarkStart w:id="137" w:name="_Toc490562931"/>
      <w:r w:rsidRPr="009D6748">
        <w:rPr>
          <w:szCs w:val="22"/>
        </w:rPr>
        <w:t>FSANZ acknowledges the time taken by individuals and organisations to make submissions on this Proposal</w:t>
      </w:r>
      <w:r w:rsidR="0064080B">
        <w:rPr>
          <w:szCs w:val="22"/>
        </w:rPr>
        <w:t xml:space="preserve"> in the short timeframe</w:t>
      </w:r>
      <w:r w:rsidRPr="009D6748">
        <w:rPr>
          <w:szCs w:val="22"/>
        </w:rPr>
        <w:t xml:space="preserve">. Every submission on this proposal was considered by the FSANZ Board. All comments were valued and contribute to the rigour of our assessment. </w:t>
      </w:r>
    </w:p>
    <w:p w14:paraId="32EC9B86" w14:textId="13832D77" w:rsidR="006305A3" w:rsidRPr="009D6748" w:rsidRDefault="006305A3" w:rsidP="006305A3">
      <w:pPr>
        <w:pStyle w:val="Heading2"/>
        <w:widowControl/>
      </w:pPr>
      <w:bookmarkStart w:id="138" w:name="_Toc26867168"/>
      <w:bookmarkEnd w:id="135"/>
      <w:bookmarkEnd w:id="136"/>
      <w:bookmarkEnd w:id="137"/>
      <w:r>
        <w:t>3</w:t>
      </w:r>
      <w:r w:rsidR="00022DBC">
        <w:t>.</w:t>
      </w:r>
      <w:r w:rsidR="00553D3B">
        <w:t>4</w:t>
      </w:r>
      <w:r w:rsidR="00022DBC">
        <w:tab/>
      </w:r>
      <w:r w:rsidRPr="009D6748">
        <w:t>FSANZ Act considerations</w:t>
      </w:r>
      <w:bookmarkEnd w:id="138"/>
    </w:p>
    <w:p w14:paraId="639780D9" w14:textId="4BF4F7BC" w:rsidR="00611F05" w:rsidRDefault="006305A3" w:rsidP="006305A3">
      <w:pPr>
        <w:widowControl/>
      </w:pPr>
      <w:r w:rsidRPr="009D6748">
        <w:t xml:space="preserve">In addition to the submissions received, FSANZ had regard to the </w:t>
      </w:r>
      <w:r w:rsidRPr="009D6748" w:rsidDel="00932F14">
        <w:t xml:space="preserve">following </w:t>
      </w:r>
      <w:r w:rsidRPr="009D6748">
        <w:t>matters when considering approving the draft variation.</w:t>
      </w:r>
    </w:p>
    <w:p w14:paraId="03F2CB73" w14:textId="7622B52C" w:rsidR="00B530F9" w:rsidRDefault="00553D3B" w:rsidP="00B530F9">
      <w:pPr>
        <w:pStyle w:val="Heading3"/>
        <w:widowControl/>
      </w:pPr>
      <w:bookmarkStart w:id="139" w:name="_Toc20841665"/>
      <w:bookmarkStart w:id="140" w:name="_Toc20897169"/>
      <w:bookmarkStart w:id="141" w:name="_Toc20921934"/>
      <w:bookmarkStart w:id="142" w:name="_Toc20731811"/>
      <w:bookmarkStart w:id="143" w:name="_Toc26867169"/>
      <w:r>
        <w:lastRenderedPageBreak/>
        <w:t>3</w:t>
      </w:r>
      <w:r w:rsidR="00611F05">
        <w:t>.4</w:t>
      </w:r>
      <w:bookmarkStart w:id="144" w:name="_Toc22031805"/>
      <w:bookmarkStart w:id="145" w:name="_Toc286391014"/>
      <w:bookmarkStart w:id="146" w:name="_Toc175381455"/>
      <w:bookmarkStart w:id="147" w:name="_Toc300933445"/>
      <w:bookmarkEnd w:id="26"/>
      <w:bookmarkEnd w:id="27"/>
      <w:bookmarkEnd w:id="28"/>
      <w:bookmarkEnd w:id="29"/>
      <w:bookmarkEnd w:id="30"/>
      <w:bookmarkEnd w:id="31"/>
      <w:bookmarkEnd w:id="116"/>
      <w:bookmarkEnd w:id="139"/>
      <w:bookmarkEnd w:id="140"/>
      <w:bookmarkEnd w:id="141"/>
      <w:bookmarkEnd w:id="142"/>
      <w:r w:rsidR="00B530F9">
        <w:t>.</w:t>
      </w:r>
      <w:r w:rsidR="000F10D7">
        <w:t>1</w:t>
      </w:r>
      <w:r w:rsidR="00B530F9">
        <w:tab/>
        <w:t>Whether the measure’s costs may outweigh its benefits</w:t>
      </w:r>
      <w:bookmarkEnd w:id="144"/>
      <w:bookmarkEnd w:id="143"/>
    </w:p>
    <w:p w14:paraId="1473B5D3" w14:textId="10C49CD5" w:rsidR="00B530F9" w:rsidRDefault="00B530F9" w:rsidP="00B530F9">
      <w:r>
        <w:t xml:space="preserve">FSANZ had regard to the costs and benefits to the community, government or industry that may arise from </w:t>
      </w:r>
      <w:r w:rsidR="00DC0B4A">
        <w:t>the measure</w:t>
      </w:r>
      <w:r>
        <w:t xml:space="preserve">. </w:t>
      </w:r>
    </w:p>
    <w:p w14:paraId="36131839" w14:textId="77777777" w:rsidR="00B530F9" w:rsidRDefault="00B530F9" w:rsidP="00B530F9">
      <w:pPr>
        <w:rPr>
          <w:szCs w:val="22"/>
        </w:rPr>
      </w:pPr>
    </w:p>
    <w:p w14:paraId="159521DE" w14:textId="0C2D7819" w:rsidR="00B530F9" w:rsidRDefault="00B530F9" w:rsidP="00B530F9">
      <w:pPr>
        <w:rPr>
          <w:szCs w:val="22"/>
        </w:rPr>
      </w:pPr>
      <w:r>
        <w:rPr>
          <w:szCs w:val="22"/>
        </w:rPr>
        <w:t>After doing so, FSANZ decided on a</w:t>
      </w:r>
      <w:r w:rsidRPr="00566DE9">
        <w:rPr>
          <w:szCs w:val="22"/>
        </w:rPr>
        <w:t xml:space="preserve"> regulatory approach (prohibition</w:t>
      </w:r>
      <w:r>
        <w:rPr>
          <w:szCs w:val="22"/>
        </w:rPr>
        <w:t xml:space="preserve"> on retail sale</w:t>
      </w:r>
      <w:r w:rsidRPr="00566DE9">
        <w:rPr>
          <w:szCs w:val="22"/>
        </w:rPr>
        <w:t xml:space="preserve">) </w:t>
      </w:r>
      <w:r>
        <w:rPr>
          <w:szCs w:val="22"/>
        </w:rPr>
        <w:t>on the basis that it was satisfied that there was an identified immediate risk to public health and safety that could result in further harm and deaths.  Non-regulatory options were not considered appropriate given the serious potential consequences of its use and ease with which a mistake could be made by a consumer.</w:t>
      </w:r>
    </w:p>
    <w:p w14:paraId="15410F5A" w14:textId="77777777" w:rsidR="00B530F9" w:rsidRDefault="00B530F9" w:rsidP="00B530F9">
      <w:pPr>
        <w:rPr>
          <w:szCs w:val="22"/>
        </w:rPr>
      </w:pPr>
    </w:p>
    <w:p w14:paraId="7BF6B108" w14:textId="740192FE" w:rsidR="00B530F9" w:rsidRDefault="00B530F9" w:rsidP="00B530F9">
      <w:r>
        <w:rPr>
          <w:szCs w:val="22"/>
        </w:rPr>
        <w:t>Initial examinations of the market indicated that it is a niche product (for direct consumer use) that would be unlikely to make up a large percentage of any specific businesses sales and that its purchase for use in the manufacture of food and beverages will not be prohibited. On this basis it is likely that the benefits will outweigh the costs.</w:t>
      </w:r>
      <w:r>
        <w:rPr>
          <w:rStyle w:val="FootnoteReference"/>
          <w:szCs w:val="22"/>
        </w:rPr>
        <w:footnoteReference w:id="14"/>
      </w:r>
      <w:r>
        <w:rPr>
          <w:szCs w:val="22"/>
        </w:rPr>
        <w:t xml:space="preserve"> </w:t>
      </w:r>
    </w:p>
    <w:p w14:paraId="41F268BB" w14:textId="77777777" w:rsidR="00B530F9" w:rsidRDefault="00B530F9" w:rsidP="00B530F9">
      <w:pPr>
        <w:widowControl/>
        <w:rPr>
          <w:szCs w:val="22"/>
        </w:rPr>
      </w:pPr>
    </w:p>
    <w:p w14:paraId="0BA8AC46" w14:textId="77777777" w:rsidR="00B530F9" w:rsidRDefault="00B530F9" w:rsidP="00B530F9">
      <w:pPr>
        <w:widowControl/>
        <w:rPr>
          <w:color w:val="000000"/>
        </w:rPr>
      </w:pPr>
      <w:r w:rsidRPr="0025125B">
        <w:rPr>
          <w:rFonts w:eastAsia="Calibri" w:cs="Arial"/>
          <w:bCs/>
          <w:szCs w:val="22"/>
          <w:lang w:val="en-AU" w:bidi="ar-SA"/>
        </w:rPr>
        <w:t xml:space="preserve">On 4 October 2019, the OBPR advised </w:t>
      </w:r>
      <w:r>
        <w:rPr>
          <w:rFonts w:eastAsia="Calibri" w:cs="Arial"/>
          <w:bCs/>
          <w:szCs w:val="22"/>
          <w:lang w:val="en-AU" w:bidi="ar-SA"/>
        </w:rPr>
        <w:t>the Authority</w:t>
      </w:r>
      <w:r w:rsidRPr="0025125B">
        <w:rPr>
          <w:rFonts w:eastAsia="Calibri" w:cs="Arial"/>
          <w:bCs/>
          <w:szCs w:val="22"/>
          <w:lang w:val="en-AU" w:bidi="ar-SA"/>
        </w:rPr>
        <w:t xml:space="preserve"> that a COAG </w:t>
      </w:r>
      <w:r>
        <w:rPr>
          <w:rFonts w:eastAsia="Calibri" w:cs="Arial"/>
          <w:bCs/>
          <w:szCs w:val="22"/>
          <w:lang w:val="en-AU" w:bidi="ar-SA"/>
        </w:rPr>
        <w:t>Regulation Impact Statement</w:t>
      </w:r>
      <w:r w:rsidRPr="0025125B">
        <w:rPr>
          <w:rFonts w:eastAsia="Calibri" w:cs="Arial"/>
          <w:bCs/>
          <w:szCs w:val="22"/>
          <w:lang w:val="en-AU" w:bidi="ar-SA"/>
        </w:rPr>
        <w:t xml:space="preserve"> </w:t>
      </w:r>
      <w:r>
        <w:rPr>
          <w:rFonts w:eastAsia="Calibri" w:cs="Arial"/>
          <w:bCs/>
          <w:szCs w:val="22"/>
          <w:lang w:val="en-AU" w:bidi="ar-SA"/>
        </w:rPr>
        <w:t>was not</w:t>
      </w:r>
      <w:r w:rsidRPr="0025125B">
        <w:rPr>
          <w:rFonts w:eastAsia="Calibri" w:cs="Arial"/>
          <w:bCs/>
          <w:szCs w:val="22"/>
          <w:lang w:val="en-AU" w:bidi="ar-SA"/>
        </w:rPr>
        <w:t xml:space="preserve"> required to inform </w:t>
      </w:r>
      <w:r>
        <w:rPr>
          <w:rFonts w:eastAsia="Calibri" w:cs="Arial"/>
          <w:bCs/>
          <w:szCs w:val="22"/>
          <w:lang w:val="en-AU" w:bidi="ar-SA"/>
        </w:rPr>
        <w:t xml:space="preserve">the decision by FSANZ </w:t>
      </w:r>
      <w:r w:rsidRPr="00FC5CA3">
        <w:rPr>
          <w:szCs w:val="22"/>
        </w:rPr>
        <w:t>to approve, amend or reject the draft variation</w:t>
      </w:r>
      <w:r w:rsidRPr="00020638">
        <w:rPr>
          <w:color w:val="000000"/>
        </w:rPr>
        <w:t xml:space="preserve">. However, </w:t>
      </w:r>
      <w:r>
        <w:rPr>
          <w:color w:val="000000"/>
        </w:rPr>
        <w:t xml:space="preserve">if the draft variation is approved following public consultation, </w:t>
      </w:r>
      <w:r w:rsidRPr="00020638">
        <w:rPr>
          <w:color w:val="000000"/>
        </w:rPr>
        <w:t>a regulatory impact statement</w:t>
      </w:r>
      <w:r w:rsidRPr="00D457F9">
        <w:rPr>
          <w:color w:val="000000"/>
        </w:rPr>
        <w:t xml:space="preserve"> (RIS) </w:t>
      </w:r>
      <w:r>
        <w:rPr>
          <w:color w:val="000000"/>
        </w:rPr>
        <w:t>may be required</w:t>
      </w:r>
      <w:r w:rsidRPr="00D457F9">
        <w:rPr>
          <w:color w:val="000000"/>
        </w:rPr>
        <w:t xml:space="preserve"> </w:t>
      </w:r>
      <w:r>
        <w:rPr>
          <w:color w:val="000000"/>
        </w:rPr>
        <w:t>as part of the reassessment of that variation</w:t>
      </w:r>
      <w:r w:rsidRPr="00D457F9">
        <w:rPr>
          <w:color w:val="000000"/>
        </w:rPr>
        <w:t>.</w:t>
      </w:r>
    </w:p>
    <w:p w14:paraId="60E5A0D7" w14:textId="64762346" w:rsidR="00B530F9" w:rsidRDefault="00BC2020" w:rsidP="00B530F9">
      <w:pPr>
        <w:pStyle w:val="Heading3"/>
        <w:widowControl/>
      </w:pPr>
      <w:bookmarkStart w:id="148" w:name="_Toc20731812"/>
      <w:bookmarkStart w:id="149" w:name="_Toc20841666"/>
      <w:bookmarkStart w:id="150" w:name="_Toc20897170"/>
      <w:bookmarkStart w:id="151" w:name="_Toc22031806"/>
      <w:bookmarkStart w:id="152" w:name="_Toc26867170"/>
      <w:r>
        <w:t>3</w:t>
      </w:r>
      <w:r w:rsidR="00B530F9" w:rsidRPr="00FC5CA3">
        <w:t>.</w:t>
      </w:r>
      <w:r w:rsidR="00B530F9">
        <w:t>4</w:t>
      </w:r>
      <w:r w:rsidR="00B530F9" w:rsidRPr="00FC5CA3">
        <w:t>.2</w:t>
      </w:r>
      <w:r w:rsidR="00B530F9">
        <w:tab/>
      </w:r>
      <w:r w:rsidR="00B530F9" w:rsidRPr="00FC5CA3">
        <w:t>Whether there are other more cost effective measures available</w:t>
      </w:r>
      <w:bookmarkEnd w:id="148"/>
      <w:bookmarkEnd w:id="149"/>
      <w:bookmarkEnd w:id="150"/>
      <w:bookmarkEnd w:id="151"/>
      <w:bookmarkEnd w:id="152"/>
    </w:p>
    <w:p w14:paraId="645846C6" w14:textId="04B5454C" w:rsidR="00B530F9" w:rsidRDefault="00B530F9" w:rsidP="00B530F9">
      <w:pPr>
        <w:widowControl/>
      </w:pPr>
      <w:r>
        <w:t>F</w:t>
      </w:r>
      <w:r w:rsidRPr="00E353BE">
        <w:t xml:space="preserve">or the reasons </w:t>
      </w:r>
      <w:r>
        <w:t>listed</w:t>
      </w:r>
      <w:r w:rsidRPr="00E353BE">
        <w:t xml:space="preserve"> </w:t>
      </w:r>
      <w:r>
        <w:t>in this Report</w:t>
      </w:r>
      <w:r w:rsidRPr="00E353BE">
        <w:t xml:space="preserve">, FSANZ is satisfied that </w:t>
      </w:r>
      <w:r>
        <w:t xml:space="preserve">a prohibition, as set out in the </w:t>
      </w:r>
      <w:r w:rsidR="00357B36">
        <w:t xml:space="preserve">approved </w:t>
      </w:r>
      <w:r>
        <w:t xml:space="preserve">variation, </w:t>
      </w:r>
      <w:r w:rsidR="00357B36">
        <w:t xml:space="preserve">was </w:t>
      </w:r>
      <w:r>
        <w:t>the</w:t>
      </w:r>
      <w:r w:rsidRPr="00E353BE">
        <w:t xml:space="preserve"> mo</w:t>
      </w:r>
      <w:r>
        <w:t>st</w:t>
      </w:r>
      <w:r w:rsidRPr="00E353BE">
        <w:t xml:space="preserve"> cost</w:t>
      </w:r>
      <w:r>
        <w:noBreakHyphen/>
      </w:r>
      <w:r w:rsidRPr="00E353BE">
        <w:t>effective food regulatory measure</w:t>
      </w:r>
      <w:r>
        <w:t xml:space="preserve"> to address the identified risk.</w:t>
      </w:r>
    </w:p>
    <w:p w14:paraId="299FFEA3" w14:textId="3FEECC91" w:rsidR="00B530F9" w:rsidRPr="00FC5CA3" w:rsidRDefault="00BC2020" w:rsidP="00B530F9">
      <w:pPr>
        <w:pStyle w:val="Heading3"/>
        <w:widowControl/>
      </w:pPr>
      <w:bookmarkStart w:id="153" w:name="_Toc20731813"/>
      <w:bookmarkStart w:id="154" w:name="_Toc20841667"/>
      <w:bookmarkStart w:id="155" w:name="_Toc20897171"/>
      <w:bookmarkStart w:id="156" w:name="_Toc22031807"/>
      <w:bookmarkStart w:id="157" w:name="_Toc26867171"/>
      <w:r>
        <w:t>3</w:t>
      </w:r>
      <w:r w:rsidR="00B530F9" w:rsidRPr="00FC5CA3">
        <w:t>.</w:t>
      </w:r>
      <w:r w:rsidR="00B530F9">
        <w:t>4</w:t>
      </w:r>
      <w:r w:rsidR="00B530F9" w:rsidRPr="00FC5CA3">
        <w:t>.3</w:t>
      </w:r>
      <w:r w:rsidR="00B530F9" w:rsidRPr="00FC5CA3">
        <w:tab/>
        <w:t>Whether there are any relevant New Zealand standards</w:t>
      </w:r>
      <w:bookmarkEnd w:id="153"/>
      <w:bookmarkEnd w:id="154"/>
      <w:bookmarkEnd w:id="155"/>
      <w:bookmarkEnd w:id="156"/>
      <w:bookmarkEnd w:id="157"/>
    </w:p>
    <w:p w14:paraId="79F86B7C" w14:textId="393039B2" w:rsidR="00B530F9" w:rsidRDefault="00B530F9" w:rsidP="00B530F9">
      <w:pPr>
        <w:widowControl/>
      </w:pPr>
      <w:r>
        <w:rPr>
          <w:lang w:bidi="ar-SA"/>
        </w:rPr>
        <w:t xml:space="preserve">The </w:t>
      </w:r>
      <w:r w:rsidR="00357B36">
        <w:rPr>
          <w:lang w:bidi="ar-SA"/>
        </w:rPr>
        <w:t>approved</w:t>
      </w:r>
      <w:r>
        <w:rPr>
          <w:lang w:bidi="ar-SA"/>
        </w:rPr>
        <w:t xml:space="preserve"> variation</w:t>
      </w:r>
      <w:r w:rsidRPr="00E353BE">
        <w:rPr>
          <w:lang w:bidi="ar-SA"/>
        </w:rPr>
        <w:t xml:space="preserve"> will apply in both Australia and New Zealand</w:t>
      </w:r>
      <w:r>
        <w:rPr>
          <w:lang w:bidi="ar-SA"/>
        </w:rPr>
        <w:t>.</w:t>
      </w:r>
      <w:r w:rsidRPr="00DD3936">
        <w:t xml:space="preserve"> </w:t>
      </w:r>
    </w:p>
    <w:p w14:paraId="6815D4C8" w14:textId="2170BA07" w:rsidR="00357B36" w:rsidRDefault="00357B36" w:rsidP="00B530F9">
      <w:pPr>
        <w:widowControl/>
      </w:pPr>
    </w:p>
    <w:p w14:paraId="7C9D5264" w14:textId="1562B47E" w:rsidR="00357B36" w:rsidRDefault="00357B36" w:rsidP="00B530F9">
      <w:pPr>
        <w:widowControl/>
      </w:pPr>
      <w:r>
        <w:t xml:space="preserve">FSANZ understands that the amendments made by the approved variation to Standard 1.1.1 of the Code will not have immediate effect in New Zealand. That is, the amendments must first be considered and then adopted by the New Zealand Government in accordance with the </w:t>
      </w:r>
      <w:r w:rsidRPr="00727FEE">
        <w:rPr>
          <w:i/>
        </w:rPr>
        <w:t>Food Act 2014</w:t>
      </w:r>
      <w:r>
        <w:t xml:space="preserve"> (NZ). </w:t>
      </w:r>
    </w:p>
    <w:p w14:paraId="4A405DB2" w14:textId="77777777" w:rsidR="00B530F9" w:rsidRDefault="00B530F9" w:rsidP="00B530F9">
      <w:pPr>
        <w:widowControl/>
      </w:pPr>
    </w:p>
    <w:p w14:paraId="22575400" w14:textId="77777777" w:rsidR="00B530F9" w:rsidRPr="00DD3936" w:rsidRDefault="00B530F9" w:rsidP="00B530F9">
      <w:pPr>
        <w:widowControl/>
      </w:pPr>
      <w:r w:rsidRPr="00DD3936">
        <w:t xml:space="preserve">New Zealand </w:t>
      </w:r>
      <w:r w:rsidRPr="00DD3936">
        <w:rPr>
          <w:iCs/>
        </w:rPr>
        <w:t xml:space="preserve">food law includes the </w:t>
      </w:r>
      <w:r w:rsidRPr="00DD3936">
        <w:rPr>
          <w:i/>
        </w:rPr>
        <w:t>New Zealand Supplemented Food Standard 2016</w:t>
      </w:r>
      <w:r w:rsidRPr="00DD3936">
        <w:t xml:space="preserve">. </w:t>
      </w:r>
      <w:r>
        <w:t>How that Standard operates is discussed in section 1.4.1 above.</w:t>
      </w:r>
    </w:p>
    <w:p w14:paraId="0B3E51C7" w14:textId="77777777" w:rsidR="00B530F9" w:rsidRPr="00DD3936" w:rsidRDefault="00B530F9" w:rsidP="00B530F9">
      <w:pPr>
        <w:widowControl/>
      </w:pPr>
    </w:p>
    <w:p w14:paraId="70D40799" w14:textId="5B497874" w:rsidR="00B530F9" w:rsidRDefault="00B530F9" w:rsidP="00B530F9">
      <w:pPr>
        <w:widowControl/>
        <w:rPr>
          <w:lang w:val="en-NZ"/>
        </w:rPr>
      </w:pPr>
      <w:r>
        <w:rPr>
          <w:lang w:val="en-NZ"/>
        </w:rPr>
        <w:t>The</w:t>
      </w:r>
      <w:r w:rsidRPr="00447440">
        <w:rPr>
          <w:lang w:val="en-NZ"/>
        </w:rPr>
        <w:t xml:space="preserve"> </w:t>
      </w:r>
      <w:r w:rsidR="00357B36" w:rsidRPr="00DD3936">
        <w:rPr>
          <w:i/>
        </w:rPr>
        <w:t>New Zealand Supplemented Food Standard 2016</w:t>
      </w:r>
      <w:r w:rsidR="00357B36">
        <w:rPr>
          <w:i/>
        </w:rPr>
        <w:t xml:space="preserve"> </w:t>
      </w:r>
      <w:r>
        <w:rPr>
          <w:lang w:val="en-NZ"/>
        </w:rPr>
        <w:t>provides that specific provisions of the</w:t>
      </w:r>
      <w:r w:rsidRPr="00447440">
        <w:rPr>
          <w:lang w:val="en-NZ"/>
        </w:rPr>
        <w:t xml:space="preserve"> Code do not apply or are modified in their app</w:t>
      </w:r>
      <w:r>
        <w:rPr>
          <w:lang w:val="en-NZ"/>
        </w:rPr>
        <w:t>lication to supplemented food in New Zealand. The Standard currently states</w:t>
      </w:r>
      <w:r w:rsidRPr="00447440">
        <w:rPr>
          <w:lang w:val="en-NZ"/>
        </w:rPr>
        <w:t xml:space="preserve"> that </w:t>
      </w:r>
      <w:r>
        <w:rPr>
          <w:lang w:val="en-NZ"/>
        </w:rPr>
        <w:t xml:space="preserve">paragraphs </w:t>
      </w:r>
      <w:r w:rsidRPr="00447440">
        <w:rPr>
          <w:lang w:val="en-NZ"/>
        </w:rPr>
        <w:t xml:space="preserve">1.1.1—10(5)(b), (6)(b) and (f) </w:t>
      </w:r>
      <w:r>
        <w:rPr>
          <w:lang w:val="en-NZ"/>
        </w:rPr>
        <w:t xml:space="preserve">of the Code </w:t>
      </w:r>
      <w:r w:rsidRPr="00447440">
        <w:rPr>
          <w:lang w:val="en-NZ"/>
        </w:rPr>
        <w:t xml:space="preserve">do not apply to supplemented food. </w:t>
      </w:r>
      <w:r>
        <w:rPr>
          <w:lang w:val="en-NZ"/>
        </w:rPr>
        <w:t>As such, all</w:t>
      </w:r>
      <w:r w:rsidRPr="00447440">
        <w:rPr>
          <w:lang w:val="en-NZ"/>
        </w:rPr>
        <w:t xml:space="preserve"> other </w:t>
      </w:r>
      <w:r>
        <w:rPr>
          <w:lang w:val="en-NZ"/>
        </w:rPr>
        <w:t xml:space="preserve">provisions of section 1.1.1—10 of the Code do apply. </w:t>
      </w:r>
    </w:p>
    <w:p w14:paraId="11345D4A" w14:textId="77777777" w:rsidR="00B530F9" w:rsidRDefault="00B530F9" w:rsidP="00B530F9">
      <w:pPr>
        <w:widowControl/>
        <w:rPr>
          <w:lang w:val="en-NZ"/>
        </w:rPr>
      </w:pPr>
    </w:p>
    <w:p w14:paraId="20EB9828" w14:textId="642B965F" w:rsidR="00B530F9" w:rsidRDefault="00B530F9" w:rsidP="00B530F9">
      <w:pPr>
        <w:widowControl/>
        <w:rPr>
          <w:lang w:val="en-NZ"/>
        </w:rPr>
      </w:pPr>
      <w:r>
        <w:rPr>
          <w:lang w:val="en-NZ"/>
        </w:rPr>
        <w:t xml:space="preserve">The </w:t>
      </w:r>
      <w:r w:rsidR="00357B36">
        <w:rPr>
          <w:lang w:val="en-NZ"/>
        </w:rPr>
        <w:t xml:space="preserve">approved </w:t>
      </w:r>
      <w:r>
        <w:rPr>
          <w:lang w:val="en-NZ"/>
        </w:rPr>
        <w:t>variation insert</w:t>
      </w:r>
      <w:r w:rsidR="00357B36">
        <w:rPr>
          <w:lang w:val="en-NZ"/>
        </w:rPr>
        <w:t>s</w:t>
      </w:r>
      <w:r>
        <w:rPr>
          <w:lang w:val="en-NZ"/>
        </w:rPr>
        <w:t xml:space="preserve"> a new provision into section 1.1.1—10 to prohibit the retail sale of food containing </w:t>
      </w:r>
      <w:r w:rsidR="000C7213">
        <w:rPr>
          <w:lang w:val="en-NZ"/>
        </w:rPr>
        <w:t xml:space="preserve">1% or </w:t>
      </w:r>
      <w:r>
        <w:rPr>
          <w:lang w:val="en-NZ"/>
        </w:rPr>
        <w:t xml:space="preserve">5% or more caffeine. </w:t>
      </w:r>
    </w:p>
    <w:p w14:paraId="0938F9D2" w14:textId="77777777" w:rsidR="00B530F9" w:rsidRDefault="00B530F9" w:rsidP="00B530F9">
      <w:pPr>
        <w:widowControl/>
        <w:rPr>
          <w:lang w:val="en-NZ"/>
        </w:rPr>
      </w:pPr>
    </w:p>
    <w:p w14:paraId="69D4A51C" w14:textId="76B18C68" w:rsidR="00B530F9" w:rsidRDefault="00B530F9" w:rsidP="00B530F9">
      <w:pPr>
        <w:widowControl/>
        <w:rPr>
          <w:lang w:val="en-NZ"/>
        </w:rPr>
      </w:pPr>
      <w:r>
        <w:rPr>
          <w:lang w:val="en-NZ"/>
        </w:rPr>
        <w:t>The above means that</w:t>
      </w:r>
      <w:r w:rsidR="00357B36">
        <w:rPr>
          <w:lang w:val="en-NZ"/>
        </w:rPr>
        <w:t xml:space="preserve">, if and when the </w:t>
      </w:r>
      <w:r w:rsidR="00357B36">
        <w:t xml:space="preserve">New Zealand Government </w:t>
      </w:r>
      <w:r w:rsidR="00253862">
        <w:t xml:space="preserve">decides under the </w:t>
      </w:r>
      <w:r w:rsidR="00253862" w:rsidRPr="00045D1D">
        <w:rPr>
          <w:i/>
        </w:rPr>
        <w:t>Food Act 2014</w:t>
      </w:r>
      <w:r w:rsidR="00253862">
        <w:t xml:space="preserve"> (Cth) to adopt</w:t>
      </w:r>
      <w:r w:rsidR="00357B36">
        <w:t xml:space="preserve"> the approved variation, </w:t>
      </w:r>
      <w:r>
        <w:rPr>
          <w:lang w:val="en-NZ"/>
        </w:rPr>
        <w:t xml:space="preserve">the new provision </w:t>
      </w:r>
      <w:r w:rsidR="00253862">
        <w:rPr>
          <w:lang w:val="en-NZ"/>
        </w:rPr>
        <w:t xml:space="preserve">in section 1.1.1—10 and its prohibition </w:t>
      </w:r>
      <w:r>
        <w:rPr>
          <w:lang w:val="en-NZ"/>
        </w:rPr>
        <w:t xml:space="preserve">will apply to supplemented food unless the New Zealand Government decides to amend the </w:t>
      </w:r>
      <w:r w:rsidR="00253862" w:rsidRPr="00DD3936">
        <w:rPr>
          <w:i/>
        </w:rPr>
        <w:t>New Zealand Supplemented Food Standard 2016</w:t>
      </w:r>
      <w:r w:rsidR="00253862">
        <w:rPr>
          <w:i/>
        </w:rPr>
        <w:t xml:space="preserve"> </w:t>
      </w:r>
      <w:r>
        <w:rPr>
          <w:lang w:val="en-NZ"/>
        </w:rPr>
        <w:t xml:space="preserve">to </w:t>
      </w:r>
      <w:r w:rsidR="00253862">
        <w:rPr>
          <w:lang w:val="en-NZ"/>
        </w:rPr>
        <w:t>dis-</w:t>
      </w:r>
      <w:r>
        <w:rPr>
          <w:lang w:val="en-NZ"/>
        </w:rPr>
        <w:t xml:space="preserve">apply </w:t>
      </w:r>
      <w:r w:rsidR="00253862">
        <w:rPr>
          <w:lang w:val="en-NZ"/>
        </w:rPr>
        <w:t>that provision</w:t>
      </w:r>
      <w:r>
        <w:rPr>
          <w:lang w:val="en-NZ"/>
        </w:rPr>
        <w:t xml:space="preserve">. </w:t>
      </w:r>
    </w:p>
    <w:p w14:paraId="1DCF0960" w14:textId="029F4FD0" w:rsidR="00B530F9" w:rsidRPr="00914030" w:rsidRDefault="00BC2020" w:rsidP="00B530F9">
      <w:pPr>
        <w:pStyle w:val="Heading3"/>
        <w:widowControl/>
      </w:pPr>
      <w:bookmarkStart w:id="158" w:name="_Toc20731814"/>
      <w:bookmarkStart w:id="159" w:name="_Toc20841668"/>
      <w:bookmarkStart w:id="160" w:name="_Toc20897172"/>
      <w:bookmarkStart w:id="161" w:name="_Toc22031808"/>
      <w:bookmarkStart w:id="162" w:name="_Toc26867172"/>
      <w:bookmarkStart w:id="163" w:name="_Toc300761897"/>
      <w:bookmarkStart w:id="164" w:name="_Toc300933440"/>
      <w:r>
        <w:t>3</w:t>
      </w:r>
      <w:r w:rsidR="00B530F9">
        <w:t>.4.4</w:t>
      </w:r>
      <w:r w:rsidR="00B530F9" w:rsidRPr="00914030">
        <w:tab/>
      </w:r>
      <w:r w:rsidR="00B530F9">
        <w:t>FSANZ’s statutory objectives in standards development</w:t>
      </w:r>
      <w:bookmarkEnd w:id="158"/>
      <w:bookmarkEnd w:id="159"/>
      <w:bookmarkEnd w:id="160"/>
      <w:bookmarkEnd w:id="161"/>
      <w:bookmarkEnd w:id="162"/>
      <w:r w:rsidR="00B530F9">
        <w:t xml:space="preserve"> </w:t>
      </w:r>
      <w:bookmarkEnd w:id="163"/>
      <w:bookmarkEnd w:id="164"/>
    </w:p>
    <w:p w14:paraId="2AA7786D" w14:textId="77777777" w:rsidR="00B530F9" w:rsidRPr="00914030" w:rsidRDefault="00B530F9" w:rsidP="00B530F9">
      <w:pPr>
        <w:widowControl/>
      </w:pPr>
      <w:r w:rsidRPr="00914030">
        <w:rPr>
          <w:rFonts w:cs="Arial"/>
        </w:rPr>
        <w:t xml:space="preserve">FSANZ also </w:t>
      </w:r>
      <w:r>
        <w:t>had regard to</w:t>
      </w:r>
      <w:r w:rsidRPr="00914030">
        <w:t xml:space="preserve"> the three objectives in subsection 18(1) of the </w:t>
      </w:r>
      <w:r>
        <w:t xml:space="preserve">FSANZ Act during its initial consideration. </w:t>
      </w:r>
    </w:p>
    <w:p w14:paraId="75C3AB30" w14:textId="5D9E6FE7" w:rsidR="00B530F9" w:rsidRDefault="00BC2020" w:rsidP="00B530F9">
      <w:pPr>
        <w:pStyle w:val="Heading4"/>
        <w:widowControl/>
        <w:rPr>
          <w:lang w:eastAsia="en-AU"/>
        </w:rPr>
      </w:pPr>
      <w:bookmarkStart w:id="165" w:name="_Toc297029117"/>
      <w:bookmarkStart w:id="166" w:name="_Toc300761898"/>
      <w:bookmarkStart w:id="167" w:name="_Toc300933441"/>
      <w:r>
        <w:rPr>
          <w:lang w:eastAsia="en-AU"/>
        </w:rPr>
        <w:t>3</w:t>
      </w:r>
      <w:r w:rsidR="00B530F9">
        <w:rPr>
          <w:lang w:eastAsia="en-AU"/>
        </w:rPr>
        <w:t>.4.4</w:t>
      </w:r>
      <w:r w:rsidR="00B530F9" w:rsidRPr="00914030">
        <w:rPr>
          <w:lang w:eastAsia="en-AU"/>
        </w:rPr>
        <w:t>.1</w:t>
      </w:r>
      <w:r w:rsidR="00B530F9" w:rsidRPr="00914030">
        <w:rPr>
          <w:lang w:eastAsia="en-AU"/>
        </w:rPr>
        <w:tab/>
        <w:t>Protection of public health and safet</w:t>
      </w:r>
      <w:bookmarkEnd w:id="165"/>
      <w:bookmarkEnd w:id="166"/>
      <w:bookmarkEnd w:id="167"/>
      <w:r w:rsidR="00B530F9">
        <w:rPr>
          <w:lang w:eastAsia="en-AU"/>
        </w:rPr>
        <w:t>y</w:t>
      </w:r>
    </w:p>
    <w:p w14:paraId="6E8B361D" w14:textId="53FC2A0F" w:rsidR="00B530F9" w:rsidRPr="00D14D83" w:rsidRDefault="00B530F9" w:rsidP="00B530F9">
      <w:pPr>
        <w:widowControl/>
      </w:pPr>
      <w:r>
        <w:t xml:space="preserve">The FSANZ Act requires FSANZ to have regard to the fact that the primary objective in standards development is the protection of public health and safety. </w:t>
      </w:r>
      <w:r w:rsidRPr="00E353BE">
        <w:t xml:space="preserve">FSANZ concluded that </w:t>
      </w:r>
      <w:r>
        <w:t xml:space="preserve">the </w:t>
      </w:r>
      <w:r w:rsidRPr="00E353BE">
        <w:t xml:space="preserve">prohibition </w:t>
      </w:r>
      <w:r>
        <w:t xml:space="preserve">as provided by the </w:t>
      </w:r>
      <w:r w:rsidR="00253862">
        <w:t xml:space="preserve">approved </w:t>
      </w:r>
      <w:r>
        <w:t>variation best met this statutory</w:t>
      </w:r>
      <w:r w:rsidRPr="00E353BE">
        <w:t xml:space="preserve"> objective</w:t>
      </w:r>
      <w:r>
        <w:t xml:space="preserve">. </w:t>
      </w:r>
    </w:p>
    <w:p w14:paraId="6DA7E31B" w14:textId="5DB3AE4A" w:rsidR="00B530F9" w:rsidRDefault="00BC2020" w:rsidP="00B530F9">
      <w:pPr>
        <w:pStyle w:val="Heading4"/>
        <w:widowControl/>
        <w:rPr>
          <w:lang w:eastAsia="en-AU"/>
        </w:rPr>
      </w:pPr>
      <w:bookmarkStart w:id="168" w:name="_Toc300761899"/>
      <w:bookmarkStart w:id="169" w:name="_Toc300933442"/>
      <w:r>
        <w:rPr>
          <w:lang w:eastAsia="en-AU"/>
        </w:rPr>
        <w:t>3</w:t>
      </w:r>
      <w:r w:rsidR="00B530F9">
        <w:rPr>
          <w:lang w:eastAsia="en-AU"/>
        </w:rPr>
        <w:t>.4.4.</w:t>
      </w:r>
      <w:r w:rsidR="00B530F9" w:rsidRPr="00914030">
        <w:rPr>
          <w:lang w:eastAsia="en-AU"/>
        </w:rPr>
        <w:t>2</w:t>
      </w:r>
      <w:r w:rsidR="00B530F9" w:rsidRPr="00914030">
        <w:rPr>
          <w:lang w:eastAsia="en-AU"/>
        </w:rPr>
        <w:tab/>
        <w:t>The provision of adequate information relating to food to enable consumers to make informed choices</w:t>
      </w:r>
      <w:bookmarkEnd w:id="168"/>
      <w:bookmarkEnd w:id="169"/>
    </w:p>
    <w:p w14:paraId="5CC0644A" w14:textId="10475603" w:rsidR="00B530F9" w:rsidRPr="00880C4D" w:rsidRDefault="00B530F9" w:rsidP="00B530F9">
      <w:pPr>
        <w:pStyle w:val="CommentText"/>
        <w:widowControl/>
        <w:rPr>
          <w:sz w:val="22"/>
          <w:szCs w:val="22"/>
        </w:rPr>
      </w:pPr>
      <w:r w:rsidRPr="00315805">
        <w:rPr>
          <w:sz w:val="22"/>
          <w:szCs w:val="22"/>
        </w:rPr>
        <w:t xml:space="preserve">The issue of additional labelling </w:t>
      </w:r>
      <w:r>
        <w:rPr>
          <w:sz w:val="22"/>
          <w:szCs w:val="22"/>
        </w:rPr>
        <w:t>for</w:t>
      </w:r>
      <w:r w:rsidRPr="00315805">
        <w:rPr>
          <w:sz w:val="22"/>
          <w:szCs w:val="22"/>
        </w:rPr>
        <w:t xml:space="preserve"> </w:t>
      </w:r>
      <w:r w:rsidRPr="00880C4D">
        <w:rPr>
          <w:color w:val="000000" w:themeColor="text1"/>
          <w:sz w:val="22"/>
          <w:szCs w:val="22"/>
        </w:rPr>
        <w:t>pure and highly concentrated caffeine food products</w:t>
      </w:r>
      <w:r w:rsidRPr="00880C4D" w:rsidDel="00317256">
        <w:rPr>
          <w:sz w:val="22"/>
          <w:szCs w:val="22"/>
        </w:rPr>
        <w:t xml:space="preserve"> </w:t>
      </w:r>
      <w:r w:rsidRPr="00315805">
        <w:rPr>
          <w:sz w:val="22"/>
          <w:szCs w:val="22"/>
        </w:rPr>
        <w:t xml:space="preserve">to enable consumers to make informed decisions was considered. For the reasons outlined </w:t>
      </w:r>
      <w:r>
        <w:rPr>
          <w:sz w:val="22"/>
          <w:szCs w:val="22"/>
        </w:rPr>
        <w:t xml:space="preserve">in this </w:t>
      </w:r>
      <w:r w:rsidR="000C7213">
        <w:rPr>
          <w:sz w:val="22"/>
          <w:szCs w:val="22"/>
        </w:rPr>
        <w:t>Report</w:t>
      </w:r>
      <w:r w:rsidRPr="00315805">
        <w:rPr>
          <w:sz w:val="22"/>
          <w:szCs w:val="22"/>
        </w:rPr>
        <w:t>, FSANZ was not satisfied that labelling was an appropriate risk management measure</w:t>
      </w:r>
      <w:r>
        <w:rPr>
          <w:sz w:val="22"/>
          <w:szCs w:val="22"/>
        </w:rPr>
        <w:t>.</w:t>
      </w:r>
    </w:p>
    <w:p w14:paraId="5BD450DC" w14:textId="09DF79F3" w:rsidR="00B530F9" w:rsidRDefault="00BC2020" w:rsidP="00B530F9">
      <w:pPr>
        <w:pStyle w:val="Heading4"/>
        <w:widowControl/>
      </w:pPr>
      <w:bookmarkStart w:id="170" w:name="_Toc300761900"/>
      <w:bookmarkStart w:id="171" w:name="_Toc300933443"/>
      <w:r>
        <w:rPr>
          <w:lang w:eastAsia="en-AU"/>
        </w:rPr>
        <w:t>3</w:t>
      </w:r>
      <w:r w:rsidR="00B530F9">
        <w:rPr>
          <w:lang w:eastAsia="en-AU"/>
        </w:rPr>
        <w:t>.4.4.</w:t>
      </w:r>
      <w:r w:rsidR="00B530F9" w:rsidRPr="00914030">
        <w:rPr>
          <w:lang w:eastAsia="en-AU"/>
        </w:rPr>
        <w:t>3</w:t>
      </w:r>
      <w:r w:rsidR="00B530F9" w:rsidRPr="00914030">
        <w:rPr>
          <w:lang w:eastAsia="en-AU"/>
        </w:rPr>
        <w:tab/>
        <w:t>The prevention of misleading or deceptive conduct</w:t>
      </w:r>
      <w:bookmarkStart w:id="172" w:name="_Toc300761901"/>
      <w:bookmarkStart w:id="173" w:name="_Toc300933444"/>
      <w:bookmarkEnd w:id="170"/>
      <w:bookmarkEnd w:id="171"/>
    </w:p>
    <w:p w14:paraId="7B2EE9ED" w14:textId="0BE65CDE" w:rsidR="00B530F9" w:rsidRPr="008E6AA9" w:rsidRDefault="00B530F9" w:rsidP="00B530F9">
      <w:pPr>
        <w:widowControl/>
        <w:rPr>
          <w:lang w:bidi="ar-SA"/>
        </w:rPr>
      </w:pPr>
      <w:r>
        <w:rPr>
          <w:lang w:bidi="ar-SA"/>
        </w:rPr>
        <w:t xml:space="preserve">The prohibition </w:t>
      </w:r>
      <w:r w:rsidR="00253862">
        <w:rPr>
          <w:lang w:bidi="ar-SA"/>
        </w:rPr>
        <w:t xml:space="preserve">imposed by the approved variation </w:t>
      </w:r>
      <w:r w:rsidRPr="004A6429">
        <w:rPr>
          <w:lang w:bidi="ar-SA"/>
        </w:rPr>
        <w:t>protects new consumers unaware of risks of con</w:t>
      </w:r>
      <w:r>
        <w:rPr>
          <w:lang w:bidi="ar-SA"/>
        </w:rPr>
        <w:t xml:space="preserve">sumption of </w:t>
      </w:r>
      <w:r w:rsidRPr="00880C4D">
        <w:rPr>
          <w:color w:val="000000" w:themeColor="text1"/>
          <w:szCs w:val="22"/>
        </w:rPr>
        <w:t xml:space="preserve">pure and highly concentrated caffeine food </w:t>
      </w:r>
      <w:r>
        <w:rPr>
          <w:lang w:bidi="ar-SA"/>
        </w:rPr>
        <w:t>products, thereby supporting</w:t>
      </w:r>
      <w:r w:rsidRPr="004A6429">
        <w:rPr>
          <w:lang w:bidi="ar-SA"/>
        </w:rPr>
        <w:t xml:space="preserve"> the objective of prevention of misleading or deceptive conduct. </w:t>
      </w:r>
    </w:p>
    <w:p w14:paraId="51D1196A" w14:textId="79E26709" w:rsidR="00B530F9" w:rsidRPr="00914030" w:rsidRDefault="00BC2020" w:rsidP="00B530F9">
      <w:pPr>
        <w:pStyle w:val="Heading3"/>
      </w:pPr>
      <w:bookmarkStart w:id="174" w:name="_Toc20731815"/>
      <w:bookmarkStart w:id="175" w:name="_Toc20841669"/>
      <w:bookmarkStart w:id="176" w:name="_Toc20897173"/>
      <w:bookmarkStart w:id="177" w:name="_Toc22031809"/>
      <w:bookmarkStart w:id="178" w:name="_Toc26867173"/>
      <w:r>
        <w:t>3</w:t>
      </w:r>
      <w:r w:rsidR="00B530F9">
        <w:t>.4.5</w:t>
      </w:r>
      <w:r w:rsidR="00B530F9" w:rsidRPr="00914030">
        <w:tab/>
        <w:t xml:space="preserve">Subsection 18(2) </w:t>
      </w:r>
      <w:bookmarkEnd w:id="172"/>
      <w:bookmarkEnd w:id="173"/>
      <w:r w:rsidR="00B530F9" w:rsidRPr="00914030">
        <w:t>considerations</w:t>
      </w:r>
      <w:bookmarkEnd w:id="174"/>
      <w:bookmarkEnd w:id="175"/>
      <w:bookmarkEnd w:id="176"/>
      <w:bookmarkEnd w:id="177"/>
      <w:bookmarkEnd w:id="178"/>
    </w:p>
    <w:p w14:paraId="5DC8DC23" w14:textId="77777777" w:rsidR="00B530F9" w:rsidRPr="00914030" w:rsidRDefault="00B530F9" w:rsidP="00B530F9">
      <w:pPr>
        <w:widowControl/>
        <w:rPr>
          <w:rFonts w:cs="Arial"/>
        </w:rPr>
      </w:pPr>
      <w:r w:rsidRPr="00914030">
        <w:rPr>
          <w:rFonts w:cs="Arial"/>
        </w:rPr>
        <w:t>FSANZ has also had regard to:</w:t>
      </w:r>
    </w:p>
    <w:p w14:paraId="7DB20261" w14:textId="77777777" w:rsidR="00B530F9" w:rsidRPr="00914030" w:rsidRDefault="00B530F9" w:rsidP="00B530F9">
      <w:pPr>
        <w:widowControl/>
        <w:rPr>
          <w:rFonts w:cs="Arial"/>
        </w:rPr>
      </w:pPr>
    </w:p>
    <w:p w14:paraId="31123102" w14:textId="77777777" w:rsidR="00B530F9" w:rsidRPr="00315805" w:rsidRDefault="00B530F9" w:rsidP="00B530F9">
      <w:pPr>
        <w:pStyle w:val="FSBullet1"/>
        <w:rPr>
          <w:b/>
          <w:i/>
        </w:rPr>
      </w:pPr>
      <w:r w:rsidRPr="00315805">
        <w:rPr>
          <w:b/>
          <w:i/>
        </w:rPr>
        <w:t>the need for standards to be based on risk analysis using the best available scientific evidence</w:t>
      </w:r>
    </w:p>
    <w:p w14:paraId="21EEF79D" w14:textId="77777777" w:rsidR="00B530F9" w:rsidRDefault="00B530F9" w:rsidP="00B530F9">
      <w:pPr>
        <w:widowControl/>
        <w:rPr>
          <w:lang w:bidi="ar-SA"/>
        </w:rPr>
      </w:pPr>
    </w:p>
    <w:p w14:paraId="679E0C5D" w14:textId="1F8554D7" w:rsidR="00B530F9" w:rsidRPr="00020638" w:rsidRDefault="00253862" w:rsidP="00B530F9">
      <w:pPr>
        <w:widowControl/>
        <w:rPr>
          <w:lang w:bidi="ar-SA"/>
        </w:rPr>
      </w:pPr>
      <w:r>
        <w:rPr>
          <w:lang w:bidi="ar-SA"/>
        </w:rPr>
        <w:t xml:space="preserve">The approved variation was based on and reflects a risk assessment that relied on the best available scientific evidence. </w:t>
      </w:r>
      <w:r w:rsidR="00B530F9" w:rsidRPr="00020638">
        <w:rPr>
          <w:lang w:bidi="ar-SA"/>
        </w:rPr>
        <w:t>FSANZ</w:t>
      </w:r>
      <w:r>
        <w:rPr>
          <w:lang w:bidi="ar-SA"/>
        </w:rPr>
        <w:t xml:space="preserve">’s risk assessment </w:t>
      </w:r>
      <w:r w:rsidR="00B530F9" w:rsidRPr="00020638">
        <w:rPr>
          <w:lang w:bidi="ar-SA"/>
        </w:rPr>
        <w:t>assessed and characterised the risk from the consumption of pure and highly concentrated caffeine food products. This ri</w:t>
      </w:r>
      <w:r w:rsidR="00B530F9">
        <w:rPr>
          <w:lang w:bidi="ar-SA"/>
        </w:rPr>
        <w:t>sk assessment has considered currently a</w:t>
      </w:r>
      <w:r w:rsidR="00B530F9" w:rsidRPr="00020638">
        <w:rPr>
          <w:lang w:bidi="ar-SA"/>
        </w:rPr>
        <w:t xml:space="preserve">vailable information (national and international), including animal and human toxicity, relevant to the safety of pure and highly concentrated caffeine food products. </w:t>
      </w:r>
    </w:p>
    <w:p w14:paraId="354D2CD1" w14:textId="77777777" w:rsidR="00B530F9" w:rsidRPr="00020638" w:rsidRDefault="00B530F9" w:rsidP="00B530F9">
      <w:pPr>
        <w:widowControl/>
        <w:rPr>
          <w:lang w:bidi="ar-SA"/>
        </w:rPr>
      </w:pPr>
    </w:p>
    <w:p w14:paraId="6CBD3061" w14:textId="77777777" w:rsidR="00B530F9" w:rsidRPr="00315805" w:rsidRDefault="00B530F9" w:rsidP="001F1156">
      <w:pPr>
        <w:pStyle w:val="ListParagraph"/>
        <w:keepNext/>
        <w:widowControl/>
        <w:numPr>
          <w:ilvl w:val="0"/>
          <w:numId w:val="25"/>
        </w:numPr>
        <w:ind w:left="567" w:hanging="567"/>
        <w:rPr>
          <w:b/>
          <w:i/>
          <w:lang w:bidi="ar-SA"/>
        </w:rPr>
      </w:pPr>
      <w:r w:rsidRPr="00315805">
        <w:rPr>
          <w:b/>
          <w:i/>
          <w:lang w:bidi="ar-SA"/>
        </w:rPr>
        <w:t>the promotion of consistency between domestic and international food standards</w:t>
      </w:r>
    </w:p>
    <w:p w14:paraId="30F5ED01" w14:textId="77777777" w:rsidR="00B530F9" w:rsidRPr="00020638" w:rsidRDefault="00B530F9" w:rsidP="001F1156">
      <w:pPr>
        <w:keepNext/>
        <w:widowControl/>
        <w:rPr>
          <w:lang w:bidi="ar-SA"/>
        </w:rPr>
      </w:pPr>
    </w:p>
    <w:p w14:paraId="65A29A6A" w14:textId="77777777" w:rsidR="003378EA" w:rsidRDefault="00B530F9" w:rsidP="001F1156">
      <w:pPr>
        <w:keepNext/>
        <w:widowControl/>
        <w:rPr>
          <w:lang w:bidi="ar-SA"/>
        </w:rPr>
      </w:pPr>
      <w:r>
        <w:rPr>
          <w:lang w:bidi="ar-SA"/>
        </w:rPr>
        <w:t>There</w:t>
      </w:r>
      <w:r w:rsidRPr="00E353BE">
        <w:rPr>
          <w:lang w:bidi="ar-SA"/>
        </w:rPr>
        <w:t xml:space="preserve"> are no </w:t>
      </w:r>
      <w:r>
        <w:rPr>
          <w:lang w:bidi="ar-SA"/>
        </w:rPr>
        <w:t xml:space="preserve">consistent international </w:t>
      </w:r>
      <w:r w:rsidRPr="00E353BE">
        <w:rPr>
          <w:lang w:bidi="ar-SA"/>
        </w:rPr>
        <w:t xml:space="preserve">standards for </w:t>
      </w:r>
      <w:r>
        <w:t xml:space="preserve">caffeine. Nor is there a </w:t>
      </w:r>
      <w:r>
        <w:rPr>
          <w:lang w:bidi="ar-SA"/>
        </w:rPr>
        <w:t xml:space="preserve">consistent international regulatory approach (see section 1.5 above). The US FDA has </w:t>
      </w:r>
      <w:r>
        <w:rPr>
          <w:lang w:bidi="ar-SA"/>
        </w:rPr>
        <w:lastRenderedPageBreak/>
        <w:t xml:space="preserve">issued guidance stating its position that the sale of certain </w:t>
      </w:r>
      <w:r w:rsidRPr="00020638">
        <w:rPr>
          <w:lang w:bidi="ar-SA"/>
        </w:rPr>
        <w:t>pure and highly concentrated caffeine food products</w:t>
      </w:r>
      <w:r>
        <w:rPr>
          <w:lang w:bidi="ar-SA"/>
        </w:rPr>
        <w:t xml:space="preserve"> are prohibited under US food law because of the significant public health and safety risks they pose. </w:t>
      </w:r>
    </w:p>
    <w:p w14:paraId="56B346C0" w14:textId="77777777" w:rsidR="003378EA" w:rsidRDefault="003378EA" w:rsidP="00B530F9">
      <w:pPr>
        <w:widowControl/>
        <w:rPr>
          <w:lang w:bidi="ar-SA"/>
        </w:rPr>
      </w:pPr>
    </w:p>
    <w:p w14:paraId="65920B44" w14:textId="59148BAE" w:rsidR="00B530F9" w:rsidRDefault="00B530F9" w:rsidP="00B530F9">
      <w:pPr>
        <w:widowControl/>
        <w:rPr>
          <w:lang w:bidi="ar-SA"/>
        </w:rPr>
      </w:pPr>
      <w:r w:rsidRPr="00020638">
        <w:rPr>
          <w:lang w:bidi="ar-SA"/>
        </w:rPr>
        <w:t xml:space="preserve">FSANZ </w:t>
      </w:r>
      <w:r>
        <w:rPr>
          <w:lang w:bidi="ar-SA"/>
        </w:rPr>
        <w:t xml:space="preserve">also </w:t>
      </w:r>
      <w:r w:rsidRPr="00020638">
        <w:rPr>
          <w:lang w:bidi="ar-SA"/>
        </w:rPr>
        <w:t xml:space="preserve">considers </w:t>
      </w:r>
      <w:r>
        <w:rPr>
          <w:lang w:bidi="ar-SA"/>
        </w:rPr>
        <w:t>that its response</w:t>
      </w:r>
      <w:r w:rsidRPr="00020638">
        <w:rPr>
          <w:lang w:bidi="ar-SA"/>
        </w:rPr>
        <w:t xml:space="preserve"> is justified on the grounds of protection of public health and safety.</w:t>
      </w:r>
      <w:r>
        <w:rPr>
          <w:lang w:bidi="ar-SA"/>
        </w:rPr>
        <w:t xml:space="preserve"> </w:t>
      </w:r>
    </w:p>
    <w:p w14:paraId="2EC7099E" w14:textId="77777777" w:rsidR="00B530F9" w:rsidRPr="004F0055" w:rsidRDefault="00B530F9" w:rsidP="00B530F9">
      <w:pPr>
        <w:widowControl/>
        <w:rPr>
          <w:lang w:bidi="ar-SA"/>
        </w:rPr>
      </w:pPr>
    </w:p>
    <w:p w14:paraId="24C8CB0A" w14:textId="77777777" w:rsidR="00B530F9" w:rsidRPr="00315805" w:rsidRDefault="00B530F9" w:rsidP="00B530F9">
      <w:pPr>
        <w:pStyle w:val="FSBullet1"/>
        <w:rPr>
          <w:b/>
          <w:i/>
        </w:rPr>
      </w:pPr>
      <w:r w:rsidRPr="00315805">
        <w:rPr>
          <w:b/>
          <w:i/>
        </w:rPr>
        <w:t>the desirability of an efficient and internationally competitive food industry</w:t>
      </w:r>
    </w:p>
    <w:p w14:paraId="462213E7" w14:textId="77777777" w:rsidR="00B530F9" w:rsidRDefault="00B530F9" w:rsidP="00B530F9">
      <w:pPr>
        <w:widowControl/>
        <w:rPr>
          <w:lang w:bidi="ar-SA"/>
        </w:rPr>
      </w:pPr>
    </w:p>
    <w:p w14:paraId="24625385" w14:textId="77777777" w:rsidR="00B530F9" w:rsidRDefault="00B530F9" w:rsidP="00B530F9">
      <w:pPr>
        <w:widowControl/>
        <w:rPr>
          <w:lang w:bidi="ar-SA"/>
        </w:rPr>
      </w:pPr>
      <w:r w:rsidRPr="00945A75">
        <w:rPr>
          <w:lang w:bidi="ar-SA"/>
        </w:rPr>
        <w:t>Australia and New Zealand’s reputation as a producer of safe food is an important factor in being regarded as an internationally reputable food industry.</w:t>
      </w:r>
    </w:p>
    <w:p w14:paraId="6B2ADD8C" w14:textId="77777777" w:rsidR="00B530F9" w:rsidRDefault="00B530F9" w:rsidP="00B530F9">
      <w:pPr>
        <w:widowControl/>
        <w:rPr>
          <w:lang w:bidi="ar-SA"/>
        </w:rPr>
      </w:pPr>
    </w:p>
    <w:p w14:paraId="66822198" w14:textId="7A3530DA" w:rsidR="003378EA" w:rsidRDefault="00B530F9" w:rsidP="00B530F9">
      <w:pPr>
        <w:widowControl/>
        <w:rPr>
          <w:rFonts w:cs="Arial"/>
        </w:rPr>
      </w:pPr>
      <w:r>
        <w:rPr>
          <w:lang w:bidi="ar-SA"/>
        </w:rPr>
        <w:t>T</w:t>
      </w:r>
      <w:r w:rsidRPr="001326D9">
        <w:rPr>
          <w:lang w:bidi="ar-SA"/>
        </w:rPr>
        <w:t xml:space="preserve">here are no relevant international standards and amending the Code to prohibit the sale of </w:t>
      </w:r>
      <w:r w:rsidRPr="00141947">
        <w:rPr>
          <w:lang w:bidi="ar-SA"/>
        </w:rPr>
        <w:t>pure and highly conc</w:t>
      </w:r>
      <w:r>
        <w:rPr>
          <w:lang w:bidi="ar-SA"/>
        </w:rPr>
        <w:t>entrated caffeine food products</w:t>
      </w:r>
      <w:r>
        <w:rPr>
          <w:rFonts w:cs="Arial"/>
        </w:rPr>
        <w:t xml:space="preserve"> </w:t>
      </w:r>
      <w:r w:rsidRPr="00D5005C">
        <w:rPr>
          <w:rFonts w:cs="Arial"/>
        </w:rPr>
        <w:t>is unlikely to have a significant effect on international trade because these highly specialised products comprise a very small segment of the market</w:t>
      </w:r>
      <w:r>
        <w:rPr>
          <w:rFonts w:cs="Arial"/>
        </w:rPr>
        <w:t xml:space="preserve">. </w:t>
      </w:r>
    </w:p>
    <w:p w14:paraId="294FA70D" w14:textId="77777777" w:rsidR="00B530F9" w:rsidRPr="004F0055" w:rsidRDefault="00B530F9" w:rsidP="00B530F9">
      <w:pPr>
        <w:widowControl/>
        <w:rPr>
          <w:lang w:bidi="ar-SA"/>
        </w:rPr>
      </w:pPr>
    </w:p>
    <w:p w14:paraId="6FC86799" w14:textId="77777777" w:rsidR="00B530F9" w:rsidRPr="00315805" w:rsidRDefault="00B530F9" w:rsidP="00B530F9">
      <w:pPr>
        <w:pStyle w:val="FSBullet1"/>
        <w:rPr>
          <w:b/>
          <w:i/>
        </w:rPr>
      </w:pPr>
      <w:r w:rsidRPr="00315805">
        <w:rPr>
          <w:b/>
          <w:i/>
        </w:rPr>
        <w:t>the promotion of fair trading in food</w:t>
      </w:r>
    </w:p>
    <w:p w14:paraId="763B5C87" w14:textId="77777777" w:rsidR="00B530F9" w:rsidRDefault="00B530F9" w:rsidP="00B530F9">
      <w:pPr>
        <w:widowControl/>
        <w:rPr>
          <w:lang w:bidi="ar-SA"/>
        </w:rPr>
      </w:pPr>
    </w:p>
    <w:p w14:paraId="2FB4362C" w14:textId="5731413C" w:rsidR="00B530F9" w:rsidRDefault="00B530F9" w:rsidP="00B530F9">
      <w:pPr>
        <w:widowControl/>
        <w:rPr>
          <w:lang w:bidi="ar-SA"/>
        </w:rPr>
      </w:pPr>
      <w:r w:rsidRPr="00F73310">
        <w:rPr>
          <w:lang w:bidi="ar-SA"/>
        </w:rPr>
        <w:t xml:space="preserve">No fair trading issues have been identified for the purposes of this Proposal. </w:t>
      </w:r>
    </w:p>
    <w:p w14:paraId="17A08220" w14:textId="77777777" w:rsidR="003D193E" w:rsidRPr="004F0055" w:rsidRDefault="003D193E" w:rsidP="00B530F9">
      <w:pPr>
        <w:widowControl/>
        <w:rPr>
          <w:lang w:bidi="ar-SA"/>
        </w:rPr>
      </w:pPr>
    </w:p>
    <w:p w14:paraId="2F8EF36D" w14:textId="77777777" w:rsidR="00B530F9" w:rsidRDefault="00B530F9" w:rsidP="00B530F9">
      <w:pPr>
        <w:pStyle w:val="FSBullet1"/>
      </w:pPr>
      <w:r w:rsidRPr="00315805">
        <w:rPr>
          <w:b/>
          <w:i/>
        </w:rPr>
        <w:t>any written policy guidelines formulated by the Forum on Food Regulation</w:t>
      </w:r>
      <w:r w:rsidRPr="00D45BC3">
        <w:t>.</w:t>
      </w:r>
    </w:p>
    <w:p w14:paraId="1A1D7457" w14:textId="77777777" w:rsidR="00B530F9" w:rsidRDefault="00B530F9" w:rsidP="00B530F9">
      <w:pPr>
        <w:widowControl/>
        <w:rPr>
          <w:lang w:bidi="ar-SA"/>
        </w:rPr>
      </w:pPr>
    </w:p>
    <w:p w14:paraId="7704FBFA" w14:textId="043F684F" w:rsidR="00B530F9" w:rsidRDefault="00B530F9" w:rsidP="00B530F9">
      <w:pPr>
        <w:widowControl/>
        <w:rPr>
          <w:lang w:bidi="ar-SA"/>
        </w:rPr>
      </w:pPr>
      <w:r w:rsidRPr="00AA45A5">
        <w:rPr>
          <w:color w:val="000000" w:themeColor="text1"/>
          <w:lang w:eastAsia="en-GB"/>
        </w:rPr>
        <w:t xml:space="preserve">The Forum (then convening as the Australia and New Zealand Food Regulation Ministerial Council) agreed to a new </w:t>
      </w:r>
      <w:r w:rsidR="000C7213" w:rsidRPr="00AA45A5">
        <w:rPr>
          <w:color w:val="000000" w:themeColor="text1"/>
          <w:lang w:eastAsia="en-GB"/>
        </w:rPr>
        <w:t>Policy Guideline</w:t>
      </w:r>
      <w:r w:rsidRPr="00AA45A5">
        <w:rPr>
          <w:color w:val="000000" w:themeColor="text1"/>
          <w:lang w:eastAsia="en-GB"/>
        </w:rPr>
        <w:t xml:space="preserve"> on the regulatory management of caffeine in the food supply in June 2014</w:t>
      </w:r>
      <w:r w:rsidRPr="00AA45A5">
        <w:rPr>
          <w:rStyle w:val="FootnoteReference"/>
          <w:color w:val="000000" w:themeColor="text1"/>
          <w:lang w:eastAsia="en-GB"/>
        </w:rPr>
        <w:footnoteReference w:id="15"/>
      </w:r>
      <w:r w:rsidRPr="00AA45A5">
        <w:rPr>
          <w:color w:val="000000" w:themeColor="text1"/>
          <w:lang w:eastAsia="en-GB"/>
        </w:rPr>
        <w:t xml:space="preserve">. </w:t>
      </w:r>
      <w:r>
        <w:rPr>
          <w:lang w:bidi="ar-SA"/>
        </w:rPr>
        <w:t xml:space="preserve">FSANZ had regard to the current </w:t>
      </w:r>
      <w:r w:rsidR="000C7213">
        <w:rPr>
          <w:lang w:bidi="ar-SA"/>
        </w:rPr>
        <w:t>Policy Guideline</w:t>
      </w:r>
      <w:r>
        <w:rPr>
          <w:lang w:bidi="ar-SA"/>
        </w:rPr>
        <w:t xml:space="preserve"> on caffeine issued by the Forum</w:t>
      </w:r>
      <w:r w:rsidR="00253862">
        <w:rPr>
          <w:lang w:bidi="ar-SA"/>
        </w:rPr>
        <w:t xml:space="preserve"> before making its decision to approve the draft variation</w:t>
      </w:r>
      <w:r>
        <w:rPr>
          <w:lang w:bidi="ar-SA"/>
        </w:rPr>
        <w:t xml:space="preserve">. </w:t>
      </w:r>
    </w:p>
    <w:p w14:paraId="06F94CBA" w14:textId="77777777" w:rsidR="00B530F9" w:rsidRPr="00941159" w:rsidRDefault="00B530F9" w:rsidP="00B530F9">
      <w:pPr>
        <w:widowControl/>
        <w:rPr>
          <w:color w:val="000000" w:themeColor="text1"/>
          <w:lang w:eastAsia="en-GB"/>
        </w:rPr>
      </w:pPr>
    </w:p>
    <w:p w14:paraId="2E7FDC4D" w14:textId="0F9146DD" w:rsidR="005F7342" w:rsidRPr="00932F14" w:rsidRDefault="006305A3" w:rsidP="00B530F9">
      <w:pPr>
        <w:pStyle w:val="Heading1"/>
      </w:pPr>
      <w:bookmarkStart w:id="179" w:name="_Toc26867174"/>
      <w:r>
        <w:t>4</w:t>
      </w:r>
      <w:r w:rsidR="00F604DE">
        <w:tab/>
      </w:r>
      <w:bookmarkEnd w:id="145"/>
      <w:bookmarkEnd w:id="146"/>
      <w:bookmarkEnd w:id="147"/>
      <w:r w:rsidR="00137C70">
        <w:t xml:space="preserve">Approved </w:t>
      </w:r>
      <w:r w:rsidR="00D14405" w:rsidRPr="004A6A5F">
        <w:t>variation</w:t>
      </w:r>
      <w:bookmarkEnd w:id="179"/>
    </w:p>
    <w:p w14:paraId="0C6AAB16" w14:textId="7A73F508" w:rsidR="006305A3" w:rsidRPr="00BA0E5C" w:rsidRDefault="00D209C9" w:rsidP="004A6A5F">
      <w:pPr>
        <w:widowControl/>
      </w:pPr>
      <w:r w:rsidRPr="001E1FAB">
        <w:rPr>
          <w:color w:val="000000" w:themeColor="text1"/>
        </w:rPr>
        <w:t xml:space="preserve">The </w:t>
      </w:r>
      <w:r w:rsidR="00253862">
        <w:rPr>
          <w:color w:val="000000" w:themeColor="text1"/>
        </w:rPr>
        <w:t xml:space="preserve">approved </w:t>
      </w:r>
      <w:r>
        <w:rPr>
          <w:color w:val="000000" w:themeColor="text1"/>
        </w:rPr>
        <w:t>variation to the Code is</w:t>
      </w:r>
      <w:r w:rsidRPr="001E1FAB">
        <w:rPr>
          <w:color w:val="000000" w:themeColor="text1"/>
        </w:rPr>
        <w:t xml:space="preserve"> at Attachment A</w:t>
      </w:r>
      <w:r>
        <w:rPr>
          <w:color w:val="000000" w:themeColor="text1"/>
        </w:rPr>
        <w:t xml:space="preserve"> and </w:t>
      </w:r>
      <w:r w:rsidR="00253862">
        <w:rPr>
          <w:color w:val="000000" w:themeColor="text1"/>
        </w:rPr>
        <w:t>will</w:t>
      </w:r>
      <w:r>
        <w:rPr>
          <w:color w:val="000000" w:themeColor="text1"/>
        </w:rPr>
        <w:t xml:space="preserve"> take effect on </w:t>
      </w:r>
      <w:r w:rsidR="00253862">
        <w:t>notification</w:t>
      </w:r>
      <w:r>
        <w:rPr>
          <w:color w:val="000000" w:themeColor="text1"/>
        </w:rPr>
        <w:t>.</w:t>
      </w:r>
      <w:r w:rsidR="000C7213">
        <w:t xml:space="preserve"> </w:t>
      </w:r>
      <w:r w:rsidR="002C4A91">
        <w:t>A</w:t>
      </w:r>
      <w:r w:rsidR="00137C70">
        <w:t>n</w:t>
      </w:r>
      <w:r w:rsidR="00FE20B0">
        <w:t xml:space="preserve"> </w:t>
      </w:r>
      <w:r w:rsidR="005358B0">
        <w:t>explanator</w:t>
      </w:r>
      <w:r w:rsidR="005358B0" w:rsidRPr="00D26814">
        <w:t>y statement</w:t>
      </w:r>
      <w:r w:rsidR="005358B0">
        <w:t xml:space="preserve"> </w:t>
      </w:r>
      <w:r w:rsidR="002C4A91">
        <w:t>is</w:t>
      </w:r>
      <w:r w:rsidR="005358B0">
        <w:t xml:space="preserve"> at Atta</w:t>
      </w:r>
      <w:r w:rsidR="00F50398">
        <w:t>chment B and the dr</w:t>
      </w:r>
      <w:r w:rsidR="00F50398" w:rsidRPr="00F50398">
        <w:t>aft variation to the Australia New Zealand Food Standards Code (Call for Submissions)</w:t>
      </w:r>
      <w:r w:rsidR="00F50398">
        <w:t xml:space="preserve"> at Attachment C. </w:t>
      </w:r>
    </w:p>
    <w:p w14:paraId="4AB12B9D" w14:textId="286BCE3E" w:rsidR="006305A3" w:rsidRPr="006305A3" w:rsidRDefault="006305A3" w:rsidP="006305A3">
      <w:pPr>
        <w:keepNext/>
        <w:spacing w:before="240" w:after="240"/>
        <w:ind w:left="851" w:hanging="851"/>
        <w:outlineLvl w:val="0"/>
        <w:rPr>
          <w:b/>
          <w:bCs/>
          <w:sz w:val="36"/>
          <w:szCs w:val="28"/>
          <w:lang w:bidi="ar-SA"/>
        </w:rPr>
      </w:pPr>
      <w:bookmarkStart w:id="180" w:name="_Toc11735642"/>
      <w:bookmarkStart w:id="181" w:name="_Toc29883129"/>
      <w:bookmarkStart w:id="182" w:name="_Toc41906816"/>
      <w:bookmarkStart w:id="183" w:name="_Toc41907563"/>
      <w:bookmarkStart w:id="184" w:name="_Toc120358595"/>
      <w:bookmarkStart w:id="185" w:name="_Toc175381457"/>
      <w:bookmarkStart w:id="186" w:name="_Toc493084643"/>
      <w:bookmarkStart w:id="187" w:name="_Toc26867175"/>
      <w:bookmarkStart w:id="188" w:name="_Toc11735643"/>
      <w:bookmarkStart w:id="189" w:name="_Toc29883130"/>
      <w:bookmarkStart w:id="190" w:name="_Toc41906817"/>
      <w:bookmarkStart w:id="191" w:name="_Toc41907564"/>
      <w:bookmarkStart w:id="192" w:name="_Toc43112360"/>
      <w:r w:rsidRPr="006305A3">
        <w:rPr>
          <w:b/>
          <w:bCs/>
          <w:sz w:val="36"/>
          <w:szCs w:val="28"/>
          <w:lang w:bidi="ar-SA"/>
        </w:rPr>
        <w:t>5</w:t>
      </w:r>
      <w:r w:rsidRPr="006305A3">
        <w:rPr>
          <w:b/>
          <w:bCs/>
          <w:sz w:val="36"/>
          <w:szCs w:val="28"/>
          <w:lang w:bidi="ar-SA"/>
        </w:rPr>
        <w:tab/>
        <w:t>Review</w:t>
      </w:r>
      <w:bookmarkEnd w:id="180"/>
      <w:bookmarkEnd w:id="181"/>
      <w:bookmarkEnd w:id="182"/>
      <w:bookmarkEnd w:id="183"/>
      <w:bookmarkEnd w:id="184"/>
      <w:bookmarkEnd w:id="185"/>
      <w:r w:rsidRPr="006305A3">
        <w:rPr>
          <w:b/>
          <w:bCs/>
          <w:sz w:val="36"/>
          <w:szCs w:val="28"/>
          <w:lang w:bidi="ar-SA"/>
        </w:rPr>
        <w:t xml:space="preserve"> of the </w:t>
      </w:r>
      <w:r w:rsidR="00E77CE3">
        <w:rPr>
          <w:b/>
          <w:bCs/>
          <w:sz w:val="36"/>
          <w:szCs w:val="28"/>
          <w:lang w:bidi="ar-SA"/>
        </w:rPr>
        <w:t>approved</w:t>
      </w:r>
      <w:r w:rsidRPr="006305A3">
        <w:rPr>
          <w:b/>
          <w:bCs/>
          <w:sz w:val="36"/>
          <w:szCs w:val="28"/>
          <w:lang w:bidi="ar-SA"/>
        </w:rPr>
        <w:t xml:space="preserve"> variation</w:t>
      </w:r>
      <w:bookmarkEnd w:id="186"/>
      <w:bookmarkEnd w:id="187"/>
    </w:p>
    <w:p w14:paraId="383A7B87" w14:textId="486ADB3F" w:rsidR="00D26814" w:rsidRPr="00FC5CA3" w:rsidRDefault="006305A3" w:rsidP="004A6A5F">
      <w:pPr>
        <w:widowControl/>
        <w:rPr>
          <w:rFonts w:cs="Arial"/>
        </w:rPr>
      </w:pPr>
      <w:r w:rsidRPr="006305A3">
        <w:rPr>
          <w:rFonts w:cs="Arial"/>
        </w:rPr>
        <w:t>The approved variation was considered and approved as part of an Urgent Proposal under sections 95 to 97 of the FSANZ Act. As such, the FSANZ Act provides that FSANZ must now undertake a full assessment of the approved variation, call for public comment and then either reaffirm its approval of the variation or prepare a proposal to amend, replace or revoke that variation.</w:t>
      </w:r>
      <w:r w:rsidRPr="006305A3" w:rsidDel="005C6390">
        <w:rPr>
          <w:rFonts w:cs="Arial"/>
          <w:color w:val="00B050"/>
        </w:rPr>
        <w:t xml:space="preserve"> </w:t>
      </w:r>
      <w:r w:rsidRPr="006305A3">
        <w:rPr>
          <w:rFonts w:cs="Arial"/>
        </w:rPr>
        <w:t>This process must be completed within 12 months of notification of</w:t>
      </w:r>
      <w:r w:rsidR="008C14BC">
        <w:rPr>
          <w:rFonts w:cs="Arial"/>
        </w:rPr>
        <w:t xml:space="preserve"> the approved variation. </w:t>
      </w:r>
    </w:p>
    <w:p w14:paraId="4C59CDC4" w14:textId="77777777" w:rsidR="00C91143" w:rsidRPr="009D6748" w:rsidRDefault="00C91143" w:rsidP="00C91143">
      <w:pPr>
        <w:spacing w:before="240"/>
        <w:rPr>
          <w:b/>
          <w:sz w:val="28"/>
          <w:szCs w:val="28"/>
        </w:rPr>
      </w:pPr>
      <w:bookmarkStart w:id="193" w:name="_Toc29883131"/>
      <w:bookmarkStart w:id="194" w:name="_Toc41906818"/>
      <w:bookmarkStart w:id="195" w:name="_Toc41907565"/>
      <w:bookmarkStart w:id="196" w:name="_Toc120358596"/>
      <w:bookmarkStart w:id="197" w:name="_Toc175381458"/>
      <w:bookmarkStart w:id="198" w:name="_Toc11735644"/>
      <w:bookmarkStart w:id="199" w:name="_Toc300933454"/>
      <w:bookmarkStart w:id="200" w:name="_Toc415572037"/>
      <w:bookmarkEnd w:id="188"/>
      <w:bookmarkEnd w:id="189"/>
      <w:bookmarkEnd w:id="190"/>
      <w:bookmarkEnd w:id="191"/>
      <w:bookmarkEnd w:id="192"/>
      <w:r w:rsidRPr="009D6748">
        <w:rPr>
          <w:b/>
          <w:sz w:val="28"/>
          <w:szCs w:val="28"/>
        </w:rPr>
        <w:t>Attachments</w:t>
      </w:r>
    </w:p>
    <w:p w14:paraId="2C37B0B2" w14:textId="77777777" w:rsidR="00C91143" w:rsidRPr="009D6748" w:rsidRDefault="00C91143" w:rsidP="00C91143"/>
    <w:p w14:paraId="6F8263FE" w14:textId="4669E650" w:rsidR="00C91143" w:rsidRPr="009D6748" w:rsidRDefault="00C91143" w:rsidP="00C91143">
      <w:pPr>
        <w:ind w:left="567" w:hanging="567"/>
      </w:pPr>
      <w:r w:rsidRPr="009D6748">
        <w:t>A.</w:t>
      </w:r>
      <w:r w:rsidRPr="009D6748">
        <w:tab/>
        <w:t xml:space="preserve">Approved variation to the </w:t>
      </w:r>
      <w:r w:rsidRPr="009D6748">
        <w:rPr>
          <w:i/>
        </w:rPr>
        <w:t xml:space="preserve">Australia New Zealand Food Standards Code </w:t>
      </w:r>
    </w:p>
    <w:p w14:paraId="7843047A" w14:textId="77777777" w:rsidR="00C91143" w:rsidRPr="009D6748" w:rsidRDefault="00C91143" w:rsidP="00C91143">
      <w:pPr>
        <w:ind w:left="567" w:hanging="567"/>
      </w:pPr>
      <w:r w:rsidRPr="009D6748">
        <w:t>B.</w:t>
      </w:r>
      <w:r w:rsidRPr="009D6748">
        <w:tab/>
        <w:t xml:space="preserve">Explanatory Statement </w:t>
      </w:r>
    </w:p>
    <w:p w14:paraId="3E0FAA3E" w14:textId="07CDFAB5" w:rsidR="00C91143" w:rsidRDefault="00C91143" w:rsidP="00C91143">
      <w:pPr>
        <w:ind w:left="567" w:hanging="567"/>
      </w:pPr>
      <w:r w:rsidRPr="009D6748">
        <w:t>C.</w:t>
      </w:r>
      <w:r w:rsidRPr="009D6748">
        <w:tab/>
        <w:t xml:space="preserve">Draft variation to the </w:t>
      </w:r>
      <w:r w:rsidRPr="009D6748">
        <w:rPr>
          <w:i/>
        </w:rPr>
        <w:t xml:space="preserve">Australia New Zealand Food Standards Code </w:t>
      </w:r>
      <w:r w:rsidRPr="009D6748">
        <w:t>(</w:t>
      </w:r>
      <w:r w:rsidR="000C7213" w:rsidRPr="009D6748">
        <w:t>Call for Submissions</w:t>
      </w:r>
      <w:r w:rsidRPr="009D6748">
        <w:t>)</w:t>
      </w:r>
    </w:p>
    <w:p w14:paraId="2968817F" w14:textId="706226D7" w:rsidR="009732A1" w:rsidRPr="00683CF1" w:rsidRDefault="009732A1" w:rsidP="00C91143">
      <w:pPr>
        <w:ind w:left="567" w:hanging="567"/>
        <w:rPr>
          <w:szCs w:val="22"/>
        </w:rPr>
      </w:pPr>
      <w:r w:rsidRPr="00683CF1">
        <w:rPr>
          <w:szCs w:val="22"/>
        </w:rPr>
        <w:t>D.</w:t>
      </w:r>
      <w:r w:rsidRPr="00683CF1">
        <w:rPr>
          <w:szCs w:val="22"/>
        </w:rPr>
        <w:tab/>
      </w:r>
      <w:r w:rsidRPr="009D441C">
        <w:rPr>
          <w:rFonts w:cs="Arial"/>
          <w:bCs/>
          <w:szCs w:val="22"/>
          <w:lang w:bidi="ar-SA"/>
        </w:rPr>
        <w:t>Summary of issues raised in submissions</w:t>
      </w:r>
    </w:p>
    <w:p w14:paraId="7A02D1FB" w14:textId="4FD245B8" w:rsidR="00C91143" w:rsidRPr="009D6748" w:rsidRDefault="00C91143" w:rsidP="00C91143">
      <w:pPr>
        <w:ind w:left="567" w:hanging="567"/>
      </w:pPr>
    </w:p>
    <w:p w14:paraId="228CF20C" w14:textId="77777777" w:rsidR="00F50398" w:rsidRDefault="00F50398">
      <w:pPr>
        <w:widowControl/>
        <w:rPr>
          <w:rFonts w:cs="Arial"/>
          <w:b/>
          <w:bCs/>
          <w:sz w:val="28"/>
          <w:szCs w:val="22"/>
          <w:lang w:bidi="ar-SA"/>
        </w:rPr>
      </w:pPr>
      <w:bookmarkStart w:id="201" w:name="_Toc493084645"/>
      <w:bookmarkEnd w:id="193"/>
      <w:bookmarkEnd w:id="194"/>
      <w:bookmarkEnd w:id="195"/>
      <w:bookmarkEnd w:id="196"/>
      <w:bookmarkEnd w:id="197"/>
      <w:bookmarkEnd w:id="198"/>
      <w:bookmarkEnd w:id="199"/>
      <w:bookmarkEnd w:id="200"/>
      <w:r>
        <w:br w:type="page"/>
      </w:r>
    </w:p>
    <w:p w14:paraId="75A8CCB0" w14:textId="67B57083" w:rsidR="008A1826" w:rsidRPr="009D6748" w:rsidRDefault="008A1826" w:rsidP="008A1826">
      <w:pPr>
        <w:pStyle w:val="Heading2"/>
        <w:ind w:left="0" w:firstLine="0"/>
      </w:pPr>
      <w:bookmarkStart w:id="202" w:name="_Toc26867176"/>
      <w:r w:rsidRPr="009D6748">
        <w:lastRenderedPageBreak/>
        <w:t>Attachment A</w:t>
      </w:r>
      <w:bookmarkStart w:id="203" w:name="_Toc120358597"/>
      <w:bookmarkStart w:id="204" w:name="_Toc175381459"/>
      <w:r w:rsidRPr="009D6748">
        <w:t xml:space="preserve"> –</w:t>
      </w:r>
      <w:bookmarkEnd w:id="203"/>
      <w:bookmarkEnd w:id="204"/>
      <w:r w:rsidRPr="009D6748">
        <w:t xml:space="preserve"> Approved variation to the </w:t>
      </w:r>
      <w:r w:rsidRPr="009D6748">
        <w:rPr>
          <w:i/>
        </w:rPr>
        <w:t>Australia New Zealand Food Standards Code</w:t>
      </w:r>
      <w:bookmarkEnd w:id="201"/>
      <w:bookmarkEnd w:id="202"/>
      <w:r w:rsidRPr="009D6748">
        <w:rPr>
          <w:i/>
        </w:rPr>
        <w:t xml:space="preserve"> </w:t>
      </w:r>
    </w:p>
    <w:p w14:paraId="67C1735F" w14:textId="77777777" w:rsidR="008A1826" w:rsidRPr="009D6748" w:rsidRDefault="008A1826" w:rsidP="008A1826">
      <w:pPr>
        <w:rPr>
          <w:noProof/>
          <w:sz w:val="20"/>
          <w:lang w:val="en-AU" w:eastAsia="en-AU"/>
        </w:rPr>
      </w:pPr>
      <w:r w:rsidRPr="009D6748">
        <w:rPr>
          <w:noProof/>
          <w:sz w:val="20"/>
          <w:lang w:eastAsia="en-GB" w:bidi="ar-SA"/>
        </w:rPr>
        <w:drawing>
          <wp:inline distT="0" distB="0" distL="0" distR="0" wp14:anchorId="024CF0B9" wp14:editId="5CBB98EF">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373F209" w14:textId="77777777" w:rsidR="008A1826" w:rsidRPr="009D6748" w:rsidRDefault="008A1826" w:rsidP="008A1826">
      <w:pPr>
        <w:pBdr>
          <w:bottom w:val="single" w:sz="4" w:space="1" w:color="auto"/>
        </w:pBdr>
        <w:rPr>
          <w:b/>
          <w:bCs/>
        </w:rPr>
      </w:pPr>
    </w:p>
    <w:p w14:paraId="38F73F3B" w14:textId="77777777" w:rsidR="008A1826" w:rsidRPr="003C4A34" w:rsidRDefault="008A1826" w:rsidP="008A1826">
      <w:pPr>
        <w:pBdr>
          <w:bottom w:val="single" w:sz="4" w:space="1" w:color="auto"/>
        </w:pBdr>
        <w:tabs>
          <w:tab w:val="left" w:pos="851"/>
        </w:tabs>
        <w:rPr>
          <w:b/>
          <w:sz w:val="20"/>
          <w:szCs w:val="20"/>
          <w:lang w:bidi="ar-SA"/>
        </w:rPr>
      </w:pPr>
      <w:r w:rsidRPr="003C4A34">
        <w:rPr>
          <w:b/>
          <w:sz w:val="20"/>
          <w:szCs w:val="20"/>
          <w:lang w:bidi="ar-SA"/>
        </w:rPr>
        <w:t>Food Standards (Proposal P1054 – Pure and highly concentrated caffeine products) Variation</w:t>
      </w:r>
    </w:p>
    <w:p w14:paraId="6248F45C" w14:textId="77777777" w:rsidR="008A1826" w:rsidRPr="009D6748" w:rsidRDefault="008A1826" w:rsidP="008A1826">
      <w:pPr>
        <w:pBdr>
          <w:bottom w:val="single" w:sz="4" w:space="1" w:color="auto"/>
        </w:pBdr>
        <w:rPr>
          <w:b/>
          <w:sz w:val="20"/>
        </w:rPr>
      </w:pPr>
    </w:p>
    <w:p w14:paraId="23D35653" w14:textId="77777777" w:rsidR="008A1826" w:rsidRPr="009D6748" w:rsidRDefault="008A1826" w:rsidP="008A1826">
      <w:pPr>
        <w:rPr>
          <w:sz w:val="20"/>
        </w:rPr>
      </w:pPr>
    </w:p>
    <w:p w14:paraId="7DA36D04" w14:textId="77777777" w:rsidR="008A1826" w:rsidRPr="009D6748" w:rsidRDefault="008A1826" w:rsidP="008A1826">
      <w:pPr>
        <w:rPr>
          <w:sz w:val="20"/>
        </w:rPr>
      </w:pPr>
      <w:r w:rsidRPr="009D6748">
        <w:rPr>
          <w:sz w:val="20"/>
        </w:rPr>
        <w:t xml:space="preserve">The Board of Food Standards Australia New Zealand gives public notice of the approval of this variation under section 97 of the </w:t>
      </w:r>
      <w:r w:rsidRPr="009D6748">
        <w:rPr>
          <w:i/>
          <w:sz w:val="20"/>
        </w:rPr>
        <w:t>Food Standards Australia New Zealand Act 1991</w:t>
      </w:r>
      <w:r w:rsidRPr="009D6748">
        <w:rPr>
          <w:sz w:val="20"/>
        </w:rPr>
        <w:t>.  The variation commences on the date specified in clause 3 of this variation.</w:t>
      </w:r>
    </w:p>
    <w:p w14:paraId="019A1B82" w14:textId="77777777" w:rsidR="008A1826" w:rsidRPr="009D6748" w:rsidRDefault="008A1826" w:rsidP="008A1826">
      <w:pPr>
        <w:rPr>
          <w:sz w:val="20"/>
        </w:rPr>
      </w:pPr>
    </w:p>
    <w:p w14:paraId="101DF0D1" w14:textId="77777777" w:rsidR="008A1826" w:rsidRPr="009D6748" w:rsidRDefault="008A1826" w:rsidP="008A1826">
      <w:pPr>
        <w:rPr>
          <w:sz w:val="20"/>
        </w:rPr>
      </w:pPr>
      <w:r w:rsidRPr="009D6748">
        <w:rPr>
          <w:sz w:val="20"/>
        </w:rPr>
        <w:t>Dated [To be completed by Standards Management Officer]</w:t>
      </w:r>
    </w:p>
    <w:p w14:paraId="67AC4A4E" w14:textId="77777777" w:rsidR="008A1826" w:rsidRPr="009D6748" w:rsidRDefault="008A1826" w:rsidP="008A1826">
      <w:pPr>
        <w:rPr>
          <w:sz w:val="20"/>
        </w:rPr>
      </w:pPr>
    </w:p>
    <w:p w14:paraId="57AB8982" w14:textId="77777777" w:rsidR="008A1826" w:rsidRPr="009D6748" w:rsidRDefault="008A1826" w:rsidP="008A1826">
      <w:pPr>
        <w:rPr>
          <w:sz w:val="20"/>
        </w:rPr>
      </w:pPr>
    </w:p>
    <w:p w14:paraId="6AC7296C" w14:textId="77777777" w:rsidR="008A1826" w:rsidRPr="009D6748" w:rsidRDefault="008A1826" w:rsidP="008A1826">
      <w:pPr>
        <w:rPr>
          <w:sz w:val="20"/>
        </w:rPr>
      </w:pPr>
    </w:p>
    <w:p w14:paraId="758D1555" w14:textId="77777777" w:rsidR="008A1826" w:rsidRPr="009D6748" w:rsidRDefault="008A1826" w:rsidP="008A1826">
      <w:pPr>
        <w:rPr>
          <w:sz w:val="20"/>
        </w:rPr>
      </w:pPr>
    </w:p>
    <w:p w14:paraId="40785CE2" w14:textId="77777777" w:rsidR="008A1826" w:rsidRPr="009D6748" w:rsidRDefault="008A1826" w:rsidP="008A1826">
      <w:pPr>
        <w:rPr>
          <w:sz w:val="20"/>
        </w:rPr>
      </w:pPr>
    </w:p>
    <w:p w14:paraId="64901F71" w14:textId="77777777" w:rsidR="008A1826" w:rsidRPr="009D6748" w:rsidRDefault="008A1826" w:rsidP="008A1826">
      <w:pPr>
        <w:rPr>
          <w:sz w:val="20"/>
        </w:rPr>
      </w:pPr>
      <w:r w:rsidRPr="009D6748">
        <w:rPr>
          <w:sz w:val="20"/>
        </w:rPr>
        <w:t>Standards Management Officer</w:t>
      </w:r>
    </w:p>
    <w:p w14:paraId="08132DFC" w14:textId="77777777" w:rsidR="008A1826" w:rsidRPr="009D6748" w:rsidRDefault="008A1826" w:rsidP="008A1826">
      <w:pPr>
        <w:rPr>
          <w:sz w:val="20"/>
        </w:rPr>
      </w:pPr>
      <w:r w:rsidRPr="009D6748">
        <w:rPr>
          <w:sz w:val="20"/>
        </w:rPr>
        <w:t>Delegate of the Board of Food Standards Australia New Zealand</w:t>
      </w:r>
    </w:p>
    <w:p w14:paraId="62D7E0A8" w14:textId="77777777" w:rsidR="008A1826" w:rsidRPr="009D6748" w:rsidRDefault="008A1826" w:rsidP="008A1826">
      <w:pPr>
        <w:rPr>
          <w:sz w:val="20"/>
        </w:rPr>
      </w:pPr>
    </w:p>
    <w:p w14:paraId="0ED26B25" w14:textId="77777777" w:rsidR="008A1826" w:rsidRPr="009D6748" w:rsidRDefault="008A1826" w:rsidP="008A1826">
      <w:pPr>
        <w:rPr>
          <w:sz w:val="20"/>
        </w:rPr>
      </w:pPr>
    </w:p>
    <w:p w14:paraId="39652350" w14:textId="77777777" w:rsidR="008A1826" w:rsidRPr="009D6748" w:rsidRDefault="008A1826" w:rsidP="008A1826">
      <w:pPr>
        <w:rPr>
          <w:sz w:val="20"/>
        </w:rPr>
      </w:pPr>
    </w:p>
    <w:p w14:paraId="780888BA" w14:textId="77777777" w:rsidR="008A1826" w:rsidRPr="009D6748" w:rsidRDefault="008A1826" w:rsidP="008A1826">
      <w:pPr>
        <w:rPr>
          <w:sz w:val="20"/>
        </w:rPr>
      </w:pPr>
    </w:p>
    <w:p w14:paraId="7A725183" w14:textId="77777777" w:rsidR="008A1826" w:rsidRPr="009D6748" w:rsidRDefault="008A1826" w:rsidP="008A1826">
      <w:pPr>
        <w:rPr>
          <w:sz w:val="20"/>
        </w:rPr>
      </w:pPr>
    </w:p>
    <w:p w14:paraId="0EADF7DE" w14:textId="77777777" w:rsidR="008A1826" w:rsidRPr="009D6748" w:rsidRDefault="008A1826" w:rsidP="008A1826">
      <w:pPr>
        <w:pBdr>
          <w:top w:val="single" w:sz="4" w:space="1" w:color="auto"/>
          <w:left w:val="single" w:sz="4" w:space="4" w:color="auto"/>
          <w:bottom w:val="single" w:sz="4" w:space="1" w:color="auto"/>
          <w:right w:val="single" w:sz="4" w:space="4" w:color="auto"/>
        </w:pBdr>
        <w:rPr>
          <w:b/>
          <w:sz w:val="20"/>
          <w:lang w:val="en-AU"/>
        </w:rPr>
      </w:pPr>
      <w:r w:rsidRPr="009D6748">
        <w:rPr>
          <w:b/>
          <w:sz w:val="20"/>
          <w:lang w:val="en-AU"/>
        </w:rPr>
        <w:t xml:space="preserve">Note:  </w:t>
      </w:r>
    </w:p>
    <w:p w14:paraId="430ABB11" w14:textId="77777777" w:rsidR="008A1826" w:rsidRPr="009D6748" w:rsidRDefault="008A1826" w:rsidP="008A1826">
      <w:pPr>
        <w:pBdr>
          <w:top w:val="single" w:sz="4" w:space="1" w:color="auto"/>
          <w:left w:val="single" w:sz="4" w:space="4" w:color="auto"/>
          <w:bottom w:val="single" w:sz="4" w:space="1" w:color="auto"/>
          <w:right w:val="single" w:sz="4" w:space="4" w:color="auto"/>
        </w:pBdr>
        <w:rPr>
          <w:sz w:val="20"/>
          <w:lang w:val="en-AU"/>
        </w:rPr>
      </w:pPr>
    </w:p>
    <w:p w14:paraId="0DB75697" w14:textId="220534E9" w:rsidR="008A1826" w:rsidRPr="009D6748" w:rsidRDefault="008A1826" w:rsidP="008A1826">
      <w:pPr>
        <w:pBdr>
          <w:top w:val="single" w:sz="4" w:space="1" w:color="auto"/>
          <w:left w:val="single" w:sz="4" w:space="4" w:color="auto"/>
          <w:bottom w:val="single" w:sz="4" w:space="1" w:color="auto"/>
          <w:right w:val="single" w:sz="4" w:space="4" w:color="auto"/>
        </w:pBdr>
        <w:rPr>
          <w:sz w:val="20"/>
          <w:lang w:val="en-AU"/>
        </w:rPr>
      </w:pPr>
      <w:r w:rsidRPr="009D6748">
        <w:rPr>
          <w:sz w:val="20"/>
          <w:lang w:val="en-AU"/>
        </w:rPr>
        <w:t xml:space="preserve">Public notice of the approval of the variation will be given in the </w:t>
      </w:r>
      <w:r w:rsidRPr="009D6748">
        <w:rPr>
          <w:i/>
          <w:sz w:val="20"/>
          <w:lang w:val="en-AU"/>
        </w:rPr>
        <w:t xml:space="preserve">Food Standards Australia New Zealand Notification Circular </w:t>
      </w:r>
      <w:r w:rsidRPr="009D6748">
        <w:rPr>
          <w:sz w:val="20"/>
          <w:lang w:val="en-AU"/>
        </w:rPr>
        <w:t xml:space="preserve">Number </w:t>
      </w:r>
      <w:r>
        <w:rPr>
          <w:sz w:val="20"/>
          <w:lang w:val="en-AU"/>
        </w:rPr>
        <w:t>XXX</w:t>
      </w:r>
      <w:r w:rsidRPr="009D6748">
        <w:rPr>
          <w:sz w:val="20"/>
          <w:lang w:val="en-AU"/>
        </w:rPr>
        <w:t xml:space="preserve"> published and issued on </w:t>
      </w:r>
      <w:r>
        <w:rPr>
          <w:sz w:val="20"/>
          <w:lang w:val="en-AU"/>
        </w:rPr>
        <w:t>XXXX</w:t>
      </w:r>
      <w:r w:rsidRPr="009D6748">
        <w:rPr>
          <w:sz w:val="20"/>
          <w:lang w:val="en-AU"/>
        </w:rPr>
        <w:t xml:space="preserve">. This means that this date is the date of public notice for the purposes of clause 3 of the variation. </w:t>
      </w:r>
    </w:p>
    <w:p w14:paraId="4D81A969" w14:textId="77777777" w:rsidR="008A1826" w:rsidRPr="009D6748" w:rsidRDefault="008A1826" w:rsidP="008A1826">
      <w:pPr>
        <w:rPr>
          <w:sz w:val="20"/>
        </w:rPr>
      </w:pPr>
    </w:p>
    <w:p w14:paraId="5878538C" w14:textId="59E63226" w:rsidR="008A1826" w:rsidRDefault="008A1826">
      <w:pPr>
        <w:widowControl/>
      </w:pPr>
      <w:r>
        <w:br w:type="page"/>
      </w:r>
    </w:p>
    <w:p w14:paraId="05FB6397" w14:textId="77777777" w:rsidR="008873C5" w:rsidRPr="008873C5" w:rsidRDefault="008873C5" w:rsidP="008873C5">
      <w:pPr>
        <w:spacing w:before="120" w:after="120"/>
        <w:ind w:left="851" w:hanging="851"/>
        <w:rPr>
          <w:b/>
          <w:sz w:val="20"/>
          <w:szCs w:val="20"/>
          <w:lang w:bidi="ar-SA"/>
        </w:rPr>
      </w:pPr>
      <w:r w:rsidRPr="008873C5">
        <w:rPr>
          <w:b/>
          <w:sz w:val="20"/>
          <w:szCs w:val="20"/>
          <w:lang w:bidi="ar-SA"/>
        </w:rPr>
        <w:lastRenderedPageBreak/>
        <w:t>1</w:t>
      </w:r>
      <w:r w:rsidRPr="008873C5">
        <w:rPr>
          <w:b/>
          <w:sz w:val="20"/>
          <w:szCs w:val="20"/>
          <w:lang w:bidi="ar-SA"/>
        </w:rPr>
        <w:tab/>
        <w:t>Name</w:t>
      </w:r>
    </w:p>
    <w:p w14:paraId="18283E12" w14:textId="77777777" w:rsidR="008873C5" w:rsidRPr="008873C5" w:rsidRDefault="008873C5" w:rsidP="008873C5">
      <w:pPr>
        <w:widowControl/>
        <w:tabs>
          <w:tab w:val="left" w:pos="851"/>
        </w:tabs>
        <w:spacing w:before="120" w:after="120"/>
        <w:rPr>
          <w:sz w:val="20"/>
          <w:szCs w:val="20"/>
          <w:lang w:bidi="ar-SA"/>
        </w:rPr>
      </w:pPr>
      <w:r w:rsidRPr="008873C5">
        <w:rPr>
          <w:sz w:val="20"/>
          <w:szCs w:val="20"/>
          <w:lang w:bidi="ar-SA"/>
        </w:rPr>
        <w:t xml:space="preserve">This instrument is the </w:t>
      </w:r>
      <w:r w:rsidRPr="008873C5">
        <w:rPr>
          <w:i/>
          <w:sz w:val="20"/>
          <w:szCs w:val="20"/>
          <w:lang w:bidi="ar-SA"/>
        </w:rPr>
        <w:t>Food Standards (Proposal P1054 – Pure and highly caffeinated products) Variation</w:t>
      </w:r>
      <w:r w:rsidRPr="008873C5">
        <w:rPr>
          <w:sz w:val="20"/>
          <w:szCs w:val="20"/>
          <w:lang w:bidi="ar-SA"/>
        </w:rPr>
        <w:t>.</w:t>
      </w:r>
    </w:p>
    <w:p w14:paraId="5AE20471" w14:textId="77777777" w:rsidR="008873C5" w:rsidRPr="008873C5" w:rsidRDefault="008873C5" w:rsidP="008873C5">
      <w:pPr>
        <w:spacing w:before="120" w:after="120"/>
        <w:ind w:left="851" w:hanging="851"/>
        <w:rPr>
          <w:b/>
          <w:sz w:val="20"/>
          <w:szCs w:val="20"/>
          <w:lang w:bidi="ar-SA"/>
        </w:rPr>
      </w:pPr>
      <w:r w:rsidRPr="008873C5">
        <w:rPr>
          <w:b/>
          <w:sz w:val="20"/>
          <w:szCs w:val="20"/>
          <w:lang w:bidi="ar-SA"/>
        </w:rPr>
        <w:t>2</w:t>
      </w:r>
      <w:r w:rsidRPr="008873C5">
        <w:rPr>
          <w:b/>
          <w:sz w:val="20"/>
          <w:szCs w:val="20"/>
          <w:lang w:bidi="ar-SA"/>
        </w:rPr>
        <w:tab/>
        <w:t xml:space="preserve">Variation to a standard in the </w:t>
      </w:r>
      <w:r w:rsidRPr="008873C5">
        <w:rPr>
          <w:b/>
          <w:i/>
          <w:sz w:val="20"/>
          <w:szCs w:val="20"/>
          <w:lang w:bidi="ar-SA"/>
        </w:rPr>
        <w:t>Australia New Zealand Food Standards Code</w:t>
      </w:r>
    </w:p>
    <w:p w14:paraId="2BD13CF7" w14:textId="77777777" w:rsidR="008873C5" w:rsidRPr="008873C5" w:rsidRDefault="008873C5" w:rsidP="008873C5">
      <w:pPr>
        <w:widowControl/>
        <w:tabs>
          <w:tab w:val="left" w:pos="851"/>
        </w:tabs>
        <w:spacing w:before="120" w:after="120"/>
        <w:rPr>
          <w:sz w:val="20"/>
          <w:szCs w:val="20"/>
          <w:lang w:bidi="ar-SA"/>
        </w:rPr>
      </w:pPr>
      <w:r w:rsidRPr="008873C5">
        <w:rPr>
          <w:sz w:val="20"/>
          <w:szCs w:val="20"/>
          <w:lang w:bidi="ar-SA"/>
        </w:rPr>
        <w:t xml:space="preserve">The Schedule varies a Standard in the </w:t>
      </w:r>
      <w:r w:rsidRPr="008873C5">
        <w:rPr>
          <w:i/>
          <w:sz w:val="20"/>
          <w:szCs w:val="20"/>
          <w:lang w:bidi="ar-SA"/>
        </w:rPr>
        <w:t>Australia New Zealand Food Standards Code</w:t>
      </w:r>
      <w:r w:rsidRPr="008873C5">
        <w:rPr>
          <w:sz w:val="20"/>
          <w:szCs w:val="20"/>
          <w:lang w:bidi="ar-SA"/>
        </w:rPr>
        <w:t>.</w:t>
      </w:r>
    </w:p>
    <w:p w14:paraId="151CA860" w14:textId="77777777" w:rsidR="008873C5" w:rsidRPr="008873C5" w:rsidRDefault="008873C5" w:rsidP="008873C5">
      <w:pPr>
        <w:spacing w:before="120" w:after="120"/>
        <w:ind w:left="851" w:hanging="851"/>
        <w:rPr>
          <w:b/>
          <w:sz w:val="20"/>
          <w:szCs w:val="20"/>
          <w:lang w:bidi="ar-SA"/>
        </w:rPr>
      </w:pPr>
      <w:r w:rsidRPr="008873C5">
        <w:rPr>
          <w:b/>
          <w:sz w:val="20"/>
          <w:szCs w:val="20"/>
          <w:lang w:bidi="ar-SA"/>
        </w:rPr>
        <w:t>3</w:t>
      </w:r>
      <w:r w:rsidRPr="008873C5">
        <w:rPr>
          <w:b/>
          <w:sz w:val="20"/>
          <w:szCs w:val="20"/>
          <w:lang w:bidi="ar-SA"/>
        </w:rPr>
        <w:tab/>
        <w:t>Commencement</w:t>
      </w:r>
    </w:p>
    <w:p w14:paraId="077419C9" w14:textId="6135C88B" w:rsidR="008873C5" w:rsidRPr="008873C5" w:rsidRDefault="008873C5" w:rsidP="008873C5">
      <w:pPr>
        <w:widowControl/>
        <w:tabs>
          <w:tab w:val="left" w:pos="851"/>
        </w:tabs>
        <w:spacing w:before="120" w:after="120"/>
        <w:rPr>
          <w:sz w:val="20"/>
          <w:szCs w:val="20"/>
          <w:lang w:bidi="ar-SA"/>
        </w:rPr>
      </w:pPr>
      <w:r w:rsidRPr="008873C5">
        <w:rPr>
          <w:sz w:val="20"/>
          <w:szCs w:val="20"/>
          <w:lang w:bidi="ar-SA"/>
        </w:rPr>
        <w:t xml:space="preserve">The variation commences on the date of </w:t>
      </w:r>
      <w:r w:rsidR="00104209" w:rsidRPr="009D6748">
        <w:rPr>
          <w:sz w:val="20"/>
          <w:lang w:val="en-AU"/>
        </w:rPr>
        <w:t>public notice</w:t>
      </w:r>
      <w:r w:rsidR="00104209">
        <w:rPr>
          <w:sz w:val="20"/>
          <w:lang w:val="en-AU"/>
        </w:rPr>
        <w:t xml:space="preserve"> of the approval of the variation</w:t>
      </w:r>
      <w:r w:rsidRPr="008873C5">
        <w:rPr>
          <w:sz w:val="20"/>
          <w:szCs w:val="20"/>
          <w:lang w:bidi="ar-SA"/>
        </w:rPr>
        <w:t>.</w:t>
      </w:r>
    </w:p>
    <w:p w14:paraId="0C0DDC42" w14:textId="77777777" w:rsidR="008873C5" w:rsidRPr="008873C5" w:rsidRDefault="008873C5" w:rsidP="008873C5">
      <w:pPr>
        <w:spacing w:before="120" w:after="120"/>
        <w:ind w:left="851" w:hanging="851"/>
        <w:rPr>
          <w:b/>
          <w:sz w:val="20"/>
          <w:szCs w:val="20"/>
          <w:lang w:bidi="ar-SA"/>
        </w:rPr>
      </w:pPr>
      <w:r w:rsidRPr="008873C5">
        <w:rPr>
          <w:b/>
          <w:sz w:val="20"/>
          <w:szCs w:val="20"/>
          <w:lang w:bidi="ar-SA"/>
        </w:rPr>
        <w:t>4</w:t>
      </w:r>
      <w:r w:rsidRPr="008873C5">
        <w:rPr>
          <w:b/>
          <w:sz w:val="20"/>
          <w:szCs w:val="20"/>
          <w:lang w:bidi="ar-SA"/>
        </w:rPr>
        <w:tab/>
        <w:t>Transitional arrangements</w:t>
      </w:r>
    </w:p>
    <w:p w14:paraId="0AC79836" w14:textId="77777777" w:rsidR="008873C5" w:rsidRPr="008873C5" w:rsidRDefault="008873C5" w:rsidP="008873C5">
      <w:pPr>
        <w:widowControl/>
        <w:tabs>
          <w:tab w:val="left" w:pos="851"/>
        </w:tabs>
        <w:spacing w:before="120" w:after="120"/>
        <w:rPr>
          <w:sz w:val="20"/>
          <w:szCs w:val="20"/>
          <w:lang w:bidi="ar-SA"/>
        </w:rPr>
      </w:pPr>
      <w:r w:rsidRPr="008873C5">
        <w:rPr>
          <w:sz w:val="20"/>
          <w:szCs w:val="20"/>
          <w:lang w:bidi="ar-SA"/>
        </w:rPr>
        <w:t xml:space="preserve">Section 1.1.1–9 of the </w:t>
      </w:r>
      <w:r w:rsidRPr="008873C5">
        <w:rPr>
          <w:i/>
          <w:sz w:val="20"/>
          <w:szCs w:val="20"/>
          <w:lang w:bidi="ar-SA"/>
        </w:rPr>
        <w:t>Australia New Zealand Food Standards Code</w:t>
      </w:r>
      <w:r w:rsidRPr="008873C5">
        <w:rPr>
          <w:sz w:val="20"/>
          <w:szCs w:val="20"/>
          <w:lang w:bidi="ar-SA"/>
        </w:rPr>
        <w:t xml:space="preserve"> does not apply to the variations made by this instrument.</w:t>
      </w:r>
    </w:p>
    <w:p w14:paraId="262706FE" w14:textId="77777777" w:rsidR="008873C5" w:rsidRPr="008873C5" w:rsidRDefault="008873C5" w:rsidP="008873C5">
      <w:pPr>
        <w:widowControl/>
        <w:tabs>
          <w:tab w:val="left" w:pos="851"/>
        </w:tabs>
        <w:spacing w:before="120" w:after="120"/>
        <w:rPr>
          <w:sz w:val="20"/>
          <w:szCs w:val="20"/>
          <w:lang w:bidi="ar-SA"/>
        </w:rPr>
      </w:pPr>
    </w:p>
    <w:p w14:paraId="4243FAAA" w14:textId="77777777" w:rsidR="008873C5" w:rsidRPr="008873C5" w:rsidRDefault="008873C5" w:rsidP="008873C5">
      <w:pPr>
        <w:tabs>
          <w:tab w:val="left" w:pos="851"/>
        </w:tabs>
        <w:jc w:val="center"/>
        <w:rPr>
          <w:b/>
          <w:sz w:val="20"/>
          <w:szCs w:val="20"/>
          <w:lang w:bidi="ar-SA"/>
        </w:rPr>
      </w:pPr>
      <w:r w:rsidRPr="008873C5">
        <w:rPr>
          <w:b/>
          <w:sz w:val="20"/>
          <w:szCs w:val="20"/>
          <w:lang w:bidi="ar-SA"/>
        </w:rPr>
        <w:t>Schedule</w:t>
      </w:r>
    </w:p>
    <w:p w14:paraId="44F43508" w14:textId="77777777" w:rsidR="008873C5" w:rsidRPr="008873C5" w:rsidRDefault="008873C5" w:rsidP="008873C5">
      <w:pPr>
        <w:widowControl/>
        <w:tabs>
          <w:tab w:val="left" w:pos="851"/>
        </w:tabs>
        <w:spacing w:before="120" w:after="120"/>
        <w:rPr>
          <w:sz w:val="20"/>
          <w:szCs w:val="20"/>
          <w:lang w:bidi="ar-SA"/>
        </w:rPr>
      </w:pPr>
      <w:r w:rsidRPr="008873C5">
        <w:rPr>
          <w:b/>
          <w:sz w:val="20"/>
          <w:szCs w:val="20"/>
        </w:rPr>
        <w:t>[1]</w:t>
      </w:r>
      <w:r w:rsidRPr="008873C5">
        <w:rPr>
          <w:b/>
          <w:sz w:val="20"/>
          <w:szCs w:val="20"/>
        </w:rPr>
        <w:tab/>
        <w:t>Standard 1.1.1</w:t>
      </w:r>
      <w:r w:rsidRPr="008873C5">
        <w:rPr>
          <w:sz w:val="20"/>
          <w:szCs w:val="20"/>
        </w:rPr>
        <w:t xml:space="preserve"> is varied by</w:t>
      </w:r>
      <w:r w:rsidRPr="008873C5">
        <w:rPr>
          <w:sz w:val="20"/>
          <w:szCs w:val="20"/>
          <w:lang w:bidi="ar-SA"/>
        </w:rPr>
        <w:t xml:space="preserve"> omitting paragraph 1.1.1—10(5)(f), substituting</w:t>
      </w:r>
    </w:p>
    <w:p w14:paraId="67A3559C" w14:textId="36B9FBE9" w:rsidR="008873C5" w:rsidRPr="008873C5" w:rsidRDefault="008873C5" w:rsidP="00727FEE">
      <w:pPr>
        <w:tabs>
          <w:tab w:val="left" w:pos="851"/>
          <w:tab w:val="left" w:pos="1701"/>
        </w:tabs>
        <w:spacing w:before="60" w:after="60"/>
        <w:rPr>
          <w:rFonts w:cs="Arial"/>
          <w:iCs/>
          <w:sz w:val="20"/>
          <w:szCs w:val="22"/>
          <w:lang w:eastAsia="en-AU" w:bidi="ar-SA"/>
        </w:rPr>
      </w:pPr>
      <w:r w:rsidRPr="008873C5">
        <w:rPr>
          <w:rFonts w:cs="Arial"/>
          <w:iCs/>
          <w:sz w:val="20"/>
          <w:szCs w:val="22"/>
          <w:lang w:eastAsia="en-AU" w:bidi="ar-SA"/>
        </w:rPr>
        <w:tab/>
      </w:r>
      <w:r w:rsidR="00253862">
        <w:rPr>
          <w:rFonts w:cs="Arial"/>
          <w:iCs/>
          <w:sz w:val="20"/>
          <w:szCs w:val="22"/>
          <w:lang w:eastAsia="en-AU" w:bidi="ar-SA"/>
        </w:rPr>
        <w:tab/>
      </w:r>
      <w:r w:rsidRPr="008873C5">
        <w:rPr>
          <w:rFonts w:cs="Arial"/>
          <w:iCs/>
          <w:sz w:val="20"/>
          <w:szCs w:val="22"/>
          <w:lang w:eastAsia="en-AU" w:bidi="ar-SA"/>
        </w:rPr>
        <w:t>(f)</w:t>
      </w:r>
      <w:r w:rsidRPr="008873C5">
        <w:rPr>
          <w:rFonts w:cs="Arial"/>
          <w:iCs/>
          <w:sz w:val="20"/>
          <w:szCs w:val="22"/>
          <w:lang w:eastAsia="en-AU" w:bidi="ar-SA"/>
        </w:rPr>
        <w:tab/>
        <w:t>if the food is for retail sale—raw apricot kernels;</w:t>
      </w:r>
    </w:p>
    <w:p w14:paraId="00183C7C" w14:textId="4DB80CAE" w:rsidR="008873C5" w:rsidRPr="008873C5" w:rsidRDefault="008873C5" w:rsidP="00727FEE">
      <w:pPr>
        <w:tabs>
          <w:tab w:val="left" w:pos="851"/>
          <w:tab w:val="left" w:pos="1701"/>
        </w:tabs>
        <w:spacing w:before="60" w:after="60"/>
        <w:ind w:left="2268" w:hanging="2268"/>
        <w:rPr>
          <w:rFonts w:cs="Arial"/>
          <w:iCs/>
          <w:sz w:val="20"/>
          <w:szCs w:val="20"/>
          <w:lang w:eastAsia="en-AU" w:bidi="ar-SA"/>
        </w:rPr>
      </w:pPr>
      <w:r w:rsidRPr="008873C5">
        <w:rPr>
          <w:rFonts w:cs="Arial"/>
          <w:iCs/>
          <w:sz w:val="20"/>
          <w:szCs w:val="22"/>
          <w:lang w:eastAsia="en-AU" w:bidi="ar-SA"/>
        </w:rPr>
        <w:tab/>
      </w:r>
      <w:r w:rsidR="00253862">
        <w:rPr>
          <w:rFonts w:cs="Arial"/>
          <w:iCs/>
          <w:sz w:val="20"/>
          <w:szCs w:val="22"/>
          <w:lang w:eastAsia="en-AU" w:bidi="ar-SA"/>
        </w:rPr>
        <w:tab/>
      </w:r>
      <w:r w:rsidRPr="008873C5">
        <w:rPr>
          <w:rFonts w:cs="Arial"/>
          <w:iCs/>
          <w:sz w:val="20"/>
          <w:szCs w:val="22"/>
          <w:lang w:eastAsia="en-AU" w:bidi="ar-SA"/>
        </w:rPr>
        <w:t>(g)</w:t>
      </w:r>
      <w:r w:rsidRPr="008873C5">
        <w:rPr>
          <w:rFonts w:cs="Arial"/>
          <w:iCs/>
          <w:sz w:val="20"/>
          <w:szCs w:val="22"/>
          <w:lang w:eastAsia="en-AU" w:bidi="ar-SA"/>
        </w:rPr>
        <w:tab/>
      </w:r>
      <w:r w:rsidRPr="008873C5">
        <w:rPr>
          <w:rFonts w:cs="Arial"/>
          <w:iCs/>
          <w:sz w:val="20"/>
          <w:szCs w:val="20"/>
          <w:lang w:eastAsia="en-AU" w:bidi="ar-SA"/>
        </w:rPr>
        <w:t>if the food is for retail sale</w:t>
      </w:r>
      <w:r w:rsidRPr="008873C5">
        <w:rPr>
          <w:rFonts w:cs="Arial"/>
          <w:iCs/>
          <w:sz w:val="20"/>
          <w:szCs w:val="22"/>
          <w:lang w:eastAsia="en-AU" w:bidi="ar-SA"/>
        </w:rPr>
        <w:t>—</w:t>
      </w:r>
      <w:r w:rsidRPr="008873C5">
        <w:rPr>
          <w:rFonts w:cs="Arial"/>
          <w:iCs/>
          <w:sz w:val="20"/>
          <w:szCs w:val="20"/>
          <w:lang w:eastAsia="en-AU" w:bidi="ar-SA"/>
        </w:rPr>
        <w:t xml:space="preserve">a food in which caffeine is present at a concentration </w:t>
      </w:r>
      <w:r w:rsidR="00F8507A">
        <w:rPr>
          <w:rFonts w:cs="Arial"/>
          <w:iCs/>
          <w:sz w:val="20"/>
          <w:szCs w:val="20"/>
          <w:lang w:eastAsia="en-AU" w:bidi="ar-SA"/>
        </w:rPr>
        <w:t>of</w:t>
      </w:r>
      <w:r w:rsidRPr="008873C5">
        <w:rPr>
          <w:rFonts w:cs="Arial"/>
          <w:iCs/>
          <w:sz w:val="20"/>
          <w:szCs w:val="20"/>
          <w:lang w:eastAsia="en-AU" w:bidi="ar-SA"/>
        </w:rPr>
        <w:t>:</w:t>
      </w:r>
    </w:p>
    <w:p w14:paraId="3CD5095C" w14:textId="62F8B4D1" w:rsidR="008873C5" w:rsidRPr="008873C5" w:rsidRDefault="008873C5" w:rsidP="00727FEE">
      <w:pPr>
        <w:tabs>
          <w:tab w:val="left" w:pos="851"/>
          <w:tab w:val="left" w:pos="1701"/>
        </w:tabs>
        <w:spacing w:before="60" w:after="60"/>
        <w:rPr>
          <w:rFonts w:cs="Arial"/>
          <w:iCs/>
          <w:sz w:val="20"/>
          <w:szCs w:val="20"/>
          <w:lang w:eastAsia="en-AU" w:bidi="ar-SA"/>
        </w:rPr>
      </w:pPr>
      <w:r w:rsidRPr="008873C5">
        <w:rPr>
          <w:rFonts w:cs="Arial"/>
          <w:iCs/>
          <w:sz w:val="20"/>
          <w:szCs w:val="20"/>
          <w:lang w:eastAsia="en-AU" w:bidi="ar-SA"/>
        </w:rPr>
        <w:tab/>
      </w:r>
      <w:r w:rsidRPr="008873C5">
        <w:rPr>
          <w:rFonts w:cs="Arial"/>
          <w:iCs/>
          <w:sz w:val="20"/>
          <w:szCs w:val="20"/>
          <w:lang w:eastAsia="en-AU" w:bidi="ar-SA"/>
        </w:rPr>
        <w:tab/>
      </w:r>
      <w:r w:rsidR="00253862">
        <w:rPr>
          <w:rFonts w:cs="Arial"/>
          <w:iCs/>
          <w:sz w:val="20"/>
          <w:szCs w:val="20"/>
          <w:lang w:eastAsia="en-AU" w:bidi="ar-SA"/>
        </w:rPr>
        <w:tab/>
      </w:r>
      <w:r w:rsidR="00253862">
        <w:rPr>
          <w:rFonts w:cs="Arial"/>
          <w:iCs/>
          <w:sz w:val="20"/>
          <w:szCs w:val="20"/>
          <w:lang w:eastAsia="en-AU" w:bidi="ar-SA"/>
        </w:rPr>
        <w:tab/>
      </w:r>
      <w:r w:rsidRPr="008873C5">
        <w:rPr>
          <w:rFonts w:cs="Arial"/>
          <w:iCs/>
          <w:sz w:val="20"/>
          <w:szCs w:val="20"/>
          <w:lang w:eastAsia="en-AU" w:bidi="ar-SA"/>
        </w:rPr>
        <w:t>(i)</w:t>
      </w:r>
      <w:r w:rsidRPr="008873C5">
        <w:rPr>
          <w:rFonts w:cs="Arial"/>
          <w:iCs/>
          <w:sz w:val="20"/>
          <w:szCs w:val="20"/>
          <w:lang w:eastAsia="en-AU" w:bidi="ar-SA"/>
        </w:rPr>
        <w:tab/>
      </w:r>
      <w:r w:rsidRPr="008873C5">
        <w:rPr>
          <w:rFonts w:cs="Arial"/>
          <w:iCs/>
          <w:sz w:val="20"/>
          <w:szCs w:val="20"/>
          <w:lang w:eastAsia="en-GB" w:bidi="ar-SA"/>
        </w:rPr>
        <w:t>5%</w:t>
      </w:r>
      <w:r w:rsidR="00F8507A">
        <w:rPr>
          <w:rFonts w:cs="Arial"/>
          <w:iCs/>
          <w:sz w:val="20"/>
          <w:szCs w:val="20"/>
          <w:lang w:eastAsia="en-GB" w:bidi="ar-SA"/>
        </w:rPr>
        <w:t xml:space="preserve"> or greater</w:t>
      </w:r>
      <w:r w:rsidRPr="008873C5">
        <w:rPr>
          <w:rFonts w:cs="Arial"/>
          <w:iCs/>
          <w:sz w:val="20"/>
          <w:szCs w:val="22"/>
          <w:lang w:eastAsia="en-AU" w:bidi="ar-SA"/>
        </w:rPr>
        <w:t>—</w:t>
      </w:r>
      <w:r w:rsidRPr="008873C5">
        <w:rPr>
          <w:rFonts w:cs="Arial"/>
          <w:iCs/>
          <w:sz w:val="20"/>
          <w:szCs w:val="20"/>
          <w:lang w:eastAsia="en-GB" w:bidi="ar-SA"/>
        </w:rPr>
        <w:t>if the food is a solid or semi-solid food; and</w:t>
      </w:r>
    </w:p>
    <w:p w14:paraId="53D4DD9F" w14:textId="5156E64C" w:rsidR="008873C5" w:rsidRPr="008873C5" w:rsidRDefault="008873C5" w:rsidP="00727FEE">
      <w:pPr>
        <w:tabs>
          <w:tab w:val="left" w:pos="851"/>
          <w:tab w:val="left" w:pos="1701"/>
        </w:tabs>
        <w:spacing w:before="60" w:after="60"/>
        <w:rPr>
          <w:rFonts w:cs="Arial"/>
          <w:iCs/>
          <w:sz w:val="20"/>
          <w:szCs w:val="22"/>
          <w:lang w:eastAsia="en-AU" w:bidi="ar-SA"/>
        </w:rPr>
      </w:pPr>
      <w:r w:rsidRPr="008873C5">
        <w:rPr>
          <w:rFonts w:cs="Arial"/>
          <w:iCs/>
          <w:sz w:val="20"/>
          <w:szCs w:val="20"/>
          <w:lang w:eastAsia="en-AU" w:bidi="ar-SA"/>
        </w:rPr>
        <w:tab/>
      </w:r>
      <w:r w:rsidRPr="008873C5">
        <w:rPr>
          <w:rFonts w:cs="Arial"/>
          <w:iCs/>
          <w:sz w:val="20"/>
          <w:szCs w:val="20"/>
          <w:lang w:eastAsia="en-AU" w:bidi="ar-SA"/>
        </w:rPr>
        <w:tab/>
      </w:r>
      <w:r w:rsidR="00253862">
        <w:rPr>
          <w:rFonts w:cs="Arial"/>
          <w:iCs/>
          <w:sz w:val="20"/>
          <w:szCs w:val="20"/>
          <w:lang w:eastAsia="en-AU" w:bidi="ar-SA"/>
        </w:rPr>
        <w:tab/>
      </w:r>
      <w:r w:rsidR="00253862">
        <w:rPr>
          <w:rFonts w:cs="Arial"/>
          <w:iCs/>
          <w:sz w:val="20"/>
          <w:szCs w:val="20"/>
          <w:lang w:eastAsia="en-AU" w:bidi="ar-SA"/>
        </w:rPr>
        <w:tab/>
      </w:r>
      <w:r w:rsidRPr="008873C5">
        <w:rPr>
          <w:rFonts w:cs="Arial"/>
          <w:iCs/>
          <w:sz w:val="20"/>
          <w:szCs w:val="20"/>
          <w:lang w:eastAsia="en-AU" w:bidi="ar-SA"/>
        </w:rPr>
        <w:t>(ii)</w:t>
      </w:r>
      <w:r w:rsidRPr="008873C5">
        <w:rPr>
          <w:rFonts w:cs="Arial"/>
          <w:iCs/>
          <w:sz w:val="20"/>
          <w:szCs w:val="20"/>
          <w:lang w:eastAsia="en-AU" w:bidi="ar-SA"/>
        </w:rPr>
        <w:tab/>
        <w:t>1%</w:t>
      </w:r>
      <w:r w:rsidR="00F8507A">
        <w:rPr>
          <w:rFonts w:cs="Arial"/>
          <w:iCs/>
          <w:sz w:val="20"/>
          <w:szCs w:val="20"/>
          <w:lang w:eastAsia="en-AU" w:bidi="ar-SA"/>
        </w:rPr>
        <w:t xml:space="preserve"> or greater</w:t>
      </w:r>
      <w:r w:rsidRPr="008873C5">
        <w:rPr>
          <w:rFonts w:cs="Arial"/>
          <w:iCs/>
          <w:sz w:val="20"/>
          <w:szCs w:val="22"/>
          <w:lang w:eastAsia="en-AU" w:bidi="ar-SA"/>
        </w:rPr>
        <w:t>—</w:t>
      </w:r>
      <w:r w:rsidRPr="008873C5">
        <w:rPr>
          <w:rFonts w:cs="Arial"/>
          <w:sz w:val="20"/>
          <w:szCs w:val="20"/>
          <w:lang w:eastAsia="en-GB" w:bidi="ar-SA"/>
        </w:rPr>
        <w:t>if the food is a liquid food.</w:t>
      </w:r>
    </w:p>
    <w:p w14:paraId="12FC1EFD" w14:textId="30A51924" w:rsidR="008873C5" w:rsidRDefault="008873C5">
      <w:pPr>
        <w:widowControl/>
        <w:rPr>
          <w:rFonts w:cs="Arial"/>
          <w:b/>
          <w:bCs/>
          <w:sz w:val="28"/>
          <w:szCs w:val="22"/>
          <w:lang w:bidi="ar-SA"/>
        </w:rPr>
      </w:pPr>
      <w:r>
        <w:rPr>
          <w:rFonts w:cs="Arial"/>
          <w:b/>
          <w:bCs/>
          <w:sz w:val="28"/>
          <w:szCs w:val="22"/>
          <w:lang w:bidi="ar-SA"/>
        </w:rPr>
        <w:br w:type="page"/>
      </w:r>
    </w:p>
    <w:p w14:paraId="59236B2A" w14:textId="14ECB8C0" w:rsidR="00AB0275" w:rsidRDefault="002C4A91" w:rsidP="004A6A5F">
      <w:pPr>
        <w:pStyle w:val="Heading2"/>
        <w:widowControl/>
        <w:ind w:left="0" w:firstLine="0"/>
      </w:pPr>
      <w:bookmarkStart w:id="205" w:name="_Toc26867177"/>
      <w:r w:rsidRPr="00932F14">
        <w:lastRenderedPageBreak/>
        <w:t xml:space="preserve">Attachment </w:t>
      </w:r>
      <w:r>
        <w:t xml:space="preserve">B – </w:t>
      </w:r>
      <w:r w:rsidR="00AB0275">
        <w:t>Draft Explanatory Statement</w:t>
      </w:r>
      <w:bookmarkEnd w:id="205"/>
      <w:r w:rsidR="0067741F">
        <w:t xml:space="preserve"> </w:t>
      </w:r>
    </w:p>
    <w:p w14:paraId="43D79C25" w14:textId="77777777" w:rsidR="00AB0275" w:rsidRPr="000576EB" w:rsidRDefault="00AB0275" w:rsidP="004A6A5F">
      <w:pPr>
        <w:widowControl/>
        <w:rPr>
          <w:b/>
          <w:lang w:val="en-AU" w:eastAsia="en-GB" w:bidi="ar-SA"/>
        </w:rPr>
      </w:pPr>
      <w:r w:rsidRPr="000576EB">
        <w:rPr>
          <w:b/>
          <w:lang w:val="en-AU" w:eastAsia="en-GB" w:bidi="ar-SA"/>
        </w:rPr>
        <w:t>1.</w:t>
      </w:r>
      <w:r w:rsidRPr="000576EB">
        <w:rPr>
          <w:b/>
          <w:lang w:val="en-AU" w:eastAsia="en-GB" w:bidi="ar-SA"/>
        </w:rPr>
        <w:tab/>
        <w:t>Authority</w:t>
      </w:r>
    </w:p>
    <w:p w14:paraId="418E1B2C" w14:textId="77777777" w:rsidR="00AB0275" w:rsidRDefault="00AB0275" w:rsidP="004A6A5F">
      <w:pPr>
        <w:widowControl/>
        <w:rPr>
          <w:lang w:val="en-AU" w:eastAsia="en-GB" w:bidi="ar-SA"/>
        </w:rPr>
      </w:pPr>
    </w:p>
    <w:p w14:paraId="1957B78F" w14:textId="77777777" w:rsidR="00B530F9" w:rsidRPr="00DF032C" w:rsidRDefault="00B530F9" w:rsidP="00B530F9">
      <w:pPr>
        <w:widowControl/>
        <w:autoSpaceDE w:val="0"/>
        <w:autoSpaceDN w:val="0"/>
        <w:adjustRightInd w:val="0"/>
        <w:rPr>
          <w:rFonts w:eastAsia="Calibri" w:cs="Arial"/>
          <w:bCs/>
          <w:szCs w:val="22"/>
          <w:lang w:val="en-AU" w:bidi="ar-SA"/>
        </w:rPr>
      </w:pPr>
      <w:r w:rsidRPr="00DF032C">
        <w:rPr>
          <w:rFonts w:eastAsia="Calibri" w:cs="Arial"/>
          <w:bCs/>
          <w:szCs w:val="22"/>
          <w:lang w:val="en-AU" w:bidi="ar-SA"/>
        </w:rPr>
        <w:t xml:space="preserve">Section 13 of the </w:t>
      </w:r>
      <w:r w:rsidRPr="00DF032C">
        <w:rPr>
          <w:rFonts w:eastAsia="Calibri" w:cs="Arial"/>
          <w:bCs/>
          <w:i/>
          <w:szCs w:val="22"/>
          <w:lang w:val="en-AU" w:bidi="ar-SA"/>
        </w:rPr>
        <w:t>Food Standards Australia New Zealand Act 1991</w:t>
      </w:r>
      <w:r w:rsidRPr="00DF032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DF032C">
        <w:rPr>
          <w:rFonts w:eastAsia="Calibri" w:cs="Arial"/>
          <w:bCs/>
          <w:i/>
          <w:szCs w:val="22"/>
          <w:lang w:val="en-AU" w:bidi="ar-SA"/>
        </w:rPr>
        <w:t>Australia New Zealand Food Standards Code</w:t>
      </w:r>
      <w:r w:rsidRPr="00DF032C">
        <w:rPr>
          <w:rFonts w:eastAsia="Calibri" w:cs="Arial"/>
          <w:bCs/>
          <w:szCs w:val="22"/>
          <w:lang w:val="en-AU" w:bidi="ar-SA"/>
        </w:rPr>
        <w:t xml:space="preserve"> (the Code).</w:t>
      </w:r>
    </w:p>
    <w:p w14:paraId="5529B06E" w14:textId="77777777" w:rsidR="00B530F9" w:rsidRPr="00DF032C" w:rsidRDefault="00B530F9" w:rsidP="00B530F9">
      <w:pPr>
        <w:widowControl/>
        <w:autoSpaceDE w:val="0"/>
        <w:autoSpaceDN w:val="0"/>
        <w:adjustRightInd w:val="0"/>
        <w:rPr>
          <w:rFonts w:eastAsia="Calibri" w:cs="Arial"/>
          <w:bCs/>
          <w:szCs w:val="22"/>
          <w:lang w:val="en-AU" w:bidi="ar-SA"/>
        </w:rPr>
      </w:pPr>
    </w:p>
    <w:p w14:paraId="3B6250BD" w14:textId="77777777" w:rsidR="00B530F9" w:rsidRPr="00FC5CA3" w:rsidRDefault="00B530F9" w:rsidP="00B530F9">
      <w:pPr>
        <w:widowControl/>
        <w:autoSpaceDE w:val="0"/>
        <w:autoSpaceDN w:val="0"/>
        <w:adjustRightInd w:val="0"/>
        <w:rPr>
          <w:rFonts w:eastAsia="Calibri" w:cs="Arial"/>
          <w:bCs/>
          <w:szCs w:val="22"/>
          <w:lang w:val="en-AU" w:bidi="ar-SA"/>
        </w:rPr>
      </w:pPr>
      <w:r w:rsidRPr="00FC5CA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5C04843" w14:textId="77777777" w:rsidR="00B530F9" w:rsidRPr="00FC5CA3" w:rsidRDefault="00B530F9" w:rsidP="00B530F9">
      <w:pPr>
        <w:widowControl/>
        <w:autoSpaceDE w:val="0"/>
        <w:autoSpaceDN w:val="0"/>
        <w:adjustRightInd w:val="0"/>
        <w:rPr>
          <w:rFonts w:eastAsia="Calibri" w:cs="Arial"/>
          <w:bCs/>
          <w:szCs w:val="22"/>
          <w:lang w:val="en-AU" w:bidi="ar-SA"/>
        </w:rPr>
      </w:pPr>
    </w:p>
    <w:p w14:paraId="7CA117DD" w14:textId="77777777" w:rsidR="00B530F9" w:rsidRDefault="00B530F9" w:rsidP="00B530F9">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43689">
        <w:rPr>
          <w:rFonts w:eastAsia="Calibri" w:cs="Arial"/>
          <w:bCs/>
          <w:szCs w:val="22"/>
          <w:lang w:val="en-AU" w:bidi="ar-SA"/>
        </w:rPr>
        <w:t xml:space="preserve"> prepared Proposal P1054 to </w:t>
      </w:r>
      <w:r w:rsidRPr="00625B8E">
        <w:rPr>
          <w:rFonts w:cs="Arial"/>
          <w:szCs w:val="22"/>
          <w:lang w:bidi="ar-SA"/>
        </w:rPr>
        <w:t xml:space="preserve">amend the </w:t>
      </w:r>
      <w:r>
        <w:rPr>
          <w:rFonts w:cs="Arial"/>
          <w:szCs w:val="22"/>
          <w:lang w:bidi="ar-SA"/>
        </w:rPr>
        <w:t>Code</w:t>
      </w:r>
      <w:r w:rsidRPr="00625B8E">
        <w:rPr>
          <w:rFonts w:cs="Arial"/>
          <w:szCs w:val="22"/>
          <w:lang w:bidi="ar-SA"/>
        </w:rPr>
        <w:t xml:space="preserve"> to prohibit the retail sale of </w:t>
      </w:r>
      <w:r w:rsidRPr="00020638">
        <w:rPr>
          <w:rFonts w:cs="Arial"/>
          <w:szCs w:val="22"/>
          <w:lang w:bidi="ar-SA"/>
        </w:rPr>
        <w:t>pure and highly concentrated caffeine food products</w:t>
      </w:r>
      <w:r w:rsidRPr="00E43689">
        <w:rPr>
          <w:rFonts w:eastAsia="Calibri" w:cs="Arial"/>
          <w:bCs/>
          <w:szCs w:val="22"/>
          <w:lang w:val="en-AU" w:bidi="ar-SA"/>
        </w:rPr>
        <w:t>.</w:t>
      </w:r>
    </w:p>
    <w:p w14:paraId="4B1D7E35" w14:textId="77777777" w:rsidR="00B530F9" w:rsidRDefault="00B530F9" w:rsidP="00B530F9">
      <w:pPr>
        <w:widowControl/>
        <w:autoSpaceDE w:val="0"/>
        <w:autoSpaceDN w:val="0"/>
        <w:adjustRightInd w:val="0"/>
        <w:rPr>
          <w:rFonts w:eastAsia="Calibri" w:cs="Arial"/>
          <w:bCs/>
          <w:szCs w:val="22"/>
          <w:lang w:val="en-AU" w:bidi="ar-SA"/>
        </w:rPr>
      </w:pPr>
    </w:p>
    <w:p w14:paraId="457F9A16" w14:textId="77777777" w:rsidR="00B530F9" w:rsidRPr="00FC5CA3" w:rsidRDefault="00B530F9" w:rsidP="00B530F9">
      <w:pPr>
        <w:widowControl/>
        <w:autoSpaceDE w:val="0"/>
        <w:autoSpaceDN w:val="0"/>
        <w:adjustRightInd w:val="0"/>
        <w:rPr>
          <w:rFonts w:eastAsia="Calibri" w:cs="Arial"/>
          <w:bCs/>
          <w:szCs w:val="22"/>
          <w:lang w:val="en-AU" w:bidi="ar-SA"/>
        </w:rPr>
      </w:pPr>
      <w:r>
        <w:rPr>
          <w:rFonts w:eastAsia="Calibri" w:cs="Arial"/>
          <w:bCs/>
          <w:szCs w:val="22"/>
          <w:lang w:val="en-AU" w:bidi="ar-SA"/>
        </w:rPr>
        <w:t>Following its preparation, Proposal P1054</w:t>
      </w:r>
      <w:r w:rsidRPr="00FC5CA3">
        <w:rPr>
          <w:rFonts w:eastAsia="Calibri" w:cs="Arial"/>
          <w:bCs/>
          <w:szCs w:val="22"/>
          <w:lang w:val="en-AU" w:bidi="ar-SA"/>
        </w:rPr>
        <w:t xml:space="preserve"> </w:t>
      </w:r>
      <w:r>
        <w:rPr>
          <w:rFonts w:eastAsia="Calibri" w:cs="Arial"/>
          <w:bCs/>
          <w:szCs w:val="22"/>
          <w:lang w:val="en-AU" w:bidi="ar-SA"/>
        </w:rPr>
        <w:t>was</w:t>
      </w:r>
      <w:r w:rsidRPr="00FC5CA3">
        <w:rPr>
          <w:rFonts w:eastAsia="Calibri" w:cs="Arial"/>
          <w:bCs/>
          <w:szCs w:val="22"/>
          <w:lang w:val="en-AU" w:bidi="ar-SA"/>
        </w:rPr>
        <w:t xml:space="preserve"> declared an Urgent Proposal for the purposes of the Division 4 of Part 3 of the FSANZ Act.</w:t>
      </w:r>
    </w:p>
    <w:p w14:paraId="4B4707DF" w14:textId="77777777" w:rsidR="00B530F9" w:rsidRPr="00FC5CA3" w:rsidRDefault="00B530F9" w:rsidP="00B530F9">
      <w:pPr>
        <w:widowControl/>
        <w:autoSpaceDE w:val="0"/>
        <w:autoSpaceDN w:val="0"/>
        <w:adjustRightInd w:val="0"/>
        <w:rPr>
          <w:rFonts w:eastAsia="Calibri" w:cs="Arial"/>
          <w:bCs/>
          <w:szCs w:val="22"/>
          <w:lang w:val="en-AU" w:bidi="ar-SA"/>
        </w:rPr>
      </w:pPr>
    </w:p>
    <w:p w14:paraId="7F05D398" w14:textId="00323AAC" w:rsidR="00B530F9" w:rsidRPr="00FC5CA3" w:rsidRDefault="00137C70" w:rsidP="00B530F9">
      <w:pPr>
        <w:widowControl/>
        <w:autoSpaceDE w:val="0"/>
        <w:autoSpaceDN w:val="0"/>
        <w:adjustRightInd w:val="0"/>
        <w:rPr>
          <w:rFonts w:eastAsia="Calibri" w:cs="Arial"/>
          <w:bCs/>
          <w:szCs w:val="22"/>
          <w:lang w:val="en-AU" w:bidi="ar-SA"/>
        </w:rPr>
      </w:pPr>
      <w:r w:rsidRPr="009D6748">
        <w:rPr>
          <w:rFonts w:eastAsia="Calibri" w:cs="Arial"/>
          <w:bCs/>
          <w:szCs w:val="22"/>
          <w:lang w:val="en-AU"/>
        </w:rPr>
        <w:t>The Authority considered the Proposal in accordance with sections 96 and 97 of the FSANZ Act and has approved a variation</w:t>
      </w:r>
      <w:r w:rsidR="00B530F9" w:rsidRPr="00FC5CA3">
        <w:rPr>
          <w:rFonts w:eastAsia="Calibri" w:cs="Arial"/>
          <w:bCs/>
          <w:szCs w:val="22"/>
          <w:lang w:val="en-AU" w:bidi="ar-SA"/>
        </w:rPr>
        <w:t xml:space="preserve">. </w:t>
      </w:r>
    </w:p>
    <w:p w14:paraId="349AD8CB" w14:textId="77777777" w:rsidR="00AB0275" w:rsidRPr="00DF032C" w:rsidRDefault="00AB0275" w:rsidP="004A6A5F">
      <w:pPr>
        <w:widowControl/>
        <w:autoSpaceDE w:val="0"/>
        <w:autoSpaceDN w:val="0"/>
        <w:adjustRightInd w:val="0"/>
        <w:rPr>
          <w:rFonts w:eastAsia="Calibri" w:cs="Arial"/>
          <w:bCs/>
          <w:szCs w:val="22"/>
          <w:lang w:val="en-AU" w:bidi="ar-SA"/>
        </w:rPr>
      </w:pPr>
    </w:p>
    <w:p w14:paraId="337BA862" w14:textId="77777777" w:rsidR="00AB0275" w:rsidRPr="00DF032C" w:rsidRDefault="00AB0275" w:rsidP="004A6A5F">
      <w:pPr>
        <w:widowControl/>
        <w:rPr>
          <w:b/>
          <w:lang w:val="en-AU" w:eastAsia="en-GB" w:bidi="ar-SA"/>
        </w:rPr>
      </w:pPr>
      <w:r w:rsidRPr="00DF032C">
        <w:rPr>
          <w:b/>
          <w:lang w:val="en-AU" w:eastAsia="en-GB" w:bidi="ar-SA"/>
        </w:rPr>
        <w:t>2.</w:t>
      </w:r>
      <w:r w:rsidRPr="00DF032C">
        <w:rPr>
          <w:b/>
          <w:lang w:val="en-AU" w:eastAsia="en-GB" w:bidi="ar-SA"/>
        </w:rPr>
        <w:tab/>
        <w:t xml:space="preserve">Purpose </w:t>
      </w:r>
    </w:p>
    <w:p w14:paraId="16071698" w14:textId="77777777" w:rsidR="00AB0275" w:rsidRPr="00DF032C" w:rsidRDefault="00AB0275" w:rsidP="004A6A5F">
      <w:pPr>
        <w:widowControl/>
        <w:rPr>
          <w:lang w:val="en-AU" w:eastAsia="en-GB" w:bidi="ar-SA"/>
        </w:rPr>
      </w:pPr>
    </w:p>
    <w:p w14:paraId="109CA7C4" w14:textId="5C80C506" w:rsidR="00BC2020" w:rsidRDefault="00BC2020" w:rsidP="00BC2020">
      <w:pPr>
        <w:widowControl/>
        <w:rPr>
          <w:lang w:val="en-AU" w:eastAsia="en-GB" w:bidi="ar-SA"/>
        </w:rPr>
      </w:pPr>
      <w:r w:rsidRPr="00DF032C">
        <w:rPr>
          <w:lang w:val="en-AU" w:eastAsia="en-GB" w:bidi="ar-SA"/>
        </w:rPr>
        <w:t xml:space="preserve">The Authority has </w:t>
      </w:r>
      <w:r w:rsidR="00137C70">
        <w:rPr>
          <w:lang w:val="en-AU" w:eastAsia="en-GB" w:bidi="ar-SA"/>
        </w:rPr>
        <w:t>approved a</w:t>
      </w:r>
      <w:r>
        <w:rPr>
          <w:lang w:val="en-AU" w:eastAsia="en-GB" w:bidi="ar-SA"/>
        </w:rPr>
        <w:t xml:space="preserve"> variation to </w:t>
      </w:r>
      <w:r w:rsidRPr="00341F9C">
        <w:rPr>
          <w:lang w:val="en-AU" w:eastAsia="en-GB" w:bidi="ar-SA"/>
        </w:rPr>
        <w:t xml:space="preserve">amend </w:t>
      </w:r>
      <w:r>
        <w:rPr>
          <w:lang w:val="en-AU" w:eastAsia="en-GB" w:bidi="ar-SA"/>
        </w:rPr>
        <w:t>Standard</w:t>
      </w:r>
      <w:r w:rsidRPr="00E43689">
        <w:rPr>
          <w:lang w:val="en-AU" w:eastAsia="en-GB" w:bidi="ar-SA"/>
        </w:rPr>
        <w:t xml:space="preserve"> 1.1.1</w:t>
      </w:r>
      <w:r w:rsidRPr="00341F9C">
        <w:rPr>
          <w:lang w:val="en-AU" w:eastAsia="en-GB" w:bidi="ar-SA"/>
        </w:rPr>
        <w:t xml:space="preserve"> </w:t>
      </w:r>
      <w:r w:rsidR="0084065B">
        <w:rPr>
          <w:lang w:val="en-AU" w:eastAsia="en-GB" w:bidi="ar-SA"/>
        </w:rPr>
        <w:t xml:space="preserve">of the Code </w:t>
      </w:r>
      <w:r w:rsidR="00142A5F">
        <w:rPr>
          <w:lang w:val="en-AU" w:eastAsia="en-GB" w:bidi="ar-SA"/>
        </w:rPr>
        <w:t xml:space="preserve">to prohibit total caffeine </w:t>
      </w:r>
      <w:r w:rsidR="0084065B" w:rsidRPr="0084065B">
        <w:rPr>
          <w:lang w:val="en-AU" w:eastAsia="en-GB" w:bidi="ar-SA"/>
        </w:rPr>
        <w:t>present in a concentration of 1% (1 000 mg/100 mL, liquid form) or 5% (5 000 mg/100g, powder and gel or other dry form) or more in the pr</w:t>
      </w:r>
      <w:r w:rsidR="0084065B">
        <w:rPr>
          <w:lang w:val="en-AU" w:eastAsia="en-GB" w:bidi="ar-SA"/>
        </w:rPr>
        <w:t xml:space="preserve">oduct presented at retail sale. </w:t>
      </w:r>
    </w:p>
    <w:p w14:paraId="2B935ABC" w14:textId="77777777" w:rsidR="00AB0275" w:rsidRDefault="00AB0275" w:rsidP="004A6A5F">
      <w:pPr>
        <w:widowControl/>
        <w:rPr>
          <w:lang w:val="en-AU" w:eastAsia="en-GB" w:bidi="ar-SA"/>
        </w:rPr>
      </w:pPr>
    </w:p>
    <w:p w14:paraId="4F0CAA59" w14:textId="77777777" w:rsidR="00AB0275" w:rsidRPr="000576EB" w:rsidRDefault="00AB0275" w:rsidP="004A6A5F">
      <w:pPr>
        <w:widowControl/>
        <w:rPr>
          <w:b/>
          <w:lang w:val="en-AU" w:eastAsia="en-GB" w:bidi="ar-SA"/>
        </w:rPr>
      </w:pPr>
      <w:r w:rsidRPr="000576EB">
        <w:rPr>
          <w:b/>
          <w:lang w:val="en-AU" w:eastAsia="en-GB" w:bidi="ar-SA"/>
        </w:rPr>
        <w:t>3.</w:t>
      </w:r>
      <w:r w:rsidRPr="000576EB">
        <w:rPr>
          <w:b/>
          <w:lang w:val="en-AU" w:eastAsia="en-GB" w:bidi="ar-SA"/>
        </w:rPr>
        <w:tab/>
        <w:t>Documents incorporated by reference</w:t>
      </w:r>
    </w:p>
    <w:p w14:paraId="1943DB7A" w14:textId="77777777" w:rsidR="00AB0275" w:rsidRDefault="00AB0275" w:rsidP="004A6A5F">
      <w:pPr>
        <w:widowControl/>
        <w:rPr>
          <w:lang w:val="en-AU" w:eastAsia="en-GB" w:bidi="ar-SA"/>
        </w:rPr>
      </w:pPr>
    </w:p>
    <w:p w14:paraId="5B4786F9" w14:textId="77777777" w:rsidR="00AB0275" w:rsidRPr="00D13E34" w:rsidRDefault="00AB0275" w:rsidP="004A6A5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211EC60" w14:textId="77777777" w:rsidR="00AB0275" w:rsidRDefault="00AB0275" w:rsidP="004A6A5F">
      <w:pPr>
        <w:widowControl/>
        <w:rPr>
          <w:lang w:val="en-AU" w:eastAsia="en-GB" w:bidi="ar-SA"/>
        </w:rPr>
      </w:pPr>
    </w:p>
    <w:p w14:paraId="64A60A9F" w14:textId="77777777" w:rsidR="00AB0275" w:rsidRPr="000576EB" w:rsidRDefault="00AB0275" w:rsidP="004A6A5F">
      <w:pPr>
        <w:widowControl/>
        <w:rPr>
          <w:b/>
          <w:lang w:val="en-AU" w:eastAsia="en-GB" w:bidi="ar-SA"/>
        </w:rPr>
      </w:pPr>
      <w:r w:rsidRPr="000576EB">
        <w:rPr>
          <w:b/>
          <w:lang w:val="en-AU" w:eastAsia="en-GB" w:bidi="ar-SA"/>
        </w:rPr>
        <w:t>4.</w:t>
      </w:r>
      <w:r w:rsidRPr="000576EB">
        <w:rPr>
          <w:b/>
          <w:lang w:val="en-AU" w:eastAsia="en-GB" w:bidi="ar-SA"/>
        </w:rPr>
        <w:tab/>
        <w:t>Consultation</w:t>
      </w:r>
    </w:p>
    <w:p w14:paraId="7C09CB6C" w14:textId="77777777" w:rsidR="00AB0275" w:rsidRDefault="00AB0275" w:rsidP="004A6A5F">
      <w:pPr>
        <w:widowControl/>
        <w:rPr>
          <w:lang w:val="en-AU" w:eastAsia="en-GB" w:bidi="ar-SA"/>
        </w:rPr>
      </w:pPr>
    </w:p>
    <w:p w14:paraId="6849CF80" w14:textId="77777777" w:rsidR="00137C70" w:rsidRDefault="00137C70" w:rsidP="00137C70">
      <w:pPr>
        <w:widowControl/>
        <w:rPr>
          <w:szCs w:val="22"/>
        </w:rPr>
      </w:pPr>
      <w:r w:rsidRPr="009D6748">
        <w:rPr>
          <w:szCs w:val="22"/>
        </w:rPr>
        <w:t xml:space="preserve">The Authority considered the Proposal in accordance with the procedure in Division 4 of Part 3 of the FSANZ Act. That consideration included one round of public consultation following an initial consideration and the preparation of a draft variation and associated assessment summary. After that public consultation, the Authority had regard to all submissions received and approved an amended version of the draft variation. </w:t>
      </w:r>
    </w:p>
    <w:p w14:paraId="5F361B4C" w14:textId="77777777" w:rsidR="00137C70" w:rsidRDefault="00137C70" w:rsidP="00137C70">
      <w:pPr>
        <w:widowControl/>
        <w:rPr>
          <w:szCs w:val="22"/>
        </w:rPr>
      </w:pPr>
    </w:p>
    <w:p w14:paraId="313883D8" w14:textId="4D7C636D" w:rsidR="00137C70" w:rsidRPr="009D6748" w:rsidRDefault="00137C70" w:rsidP="00137C70">
      <w:pPr>
        <w:widowControl/>
        <w:rPr>
          <w:lang w:val="en-AU"/>
        </w:rPr>
      </w:pPr>
      <w:r w:rsidRPr="009D6748">
        <w:rPr>
          <w:szCs w:val="22"/>
        </w:rPr>
        <w:t>The approved variation must be reviewed by the Authority within 12 months of its notification in accordance with Subdivision B of Division 4 of Part 3 of the FSANZ Act. Further public consultation is required as a part of that assessment.</w:t>
      </w:r>
    </w:p>
    <w:p w14:paraId="6026C018" w14:textId="77777777" w:rsidR="00137C70" w:rsidRPr="009D6748" w:rsidRDefault="00137C70" w:rsidP="00137C70">
      <w:pPr>
        <w:widowControl/>
      </w:pPr>
    </w:p>
    <w:p w14:paraId="5D5660C6" w14:textId="62051CCC" w:rsidR="008A1826" w:rsidRDefault="00137C70" w:rsidP="00B530F9">
      <w:pPr>
        <w:widowControl/>
        <w:rPr>
          <w:rFonts w:eastAsia="Calibri" w:cs="Arial"/>
          <w:bCs/>
          <w:szCs w:val="22"/>
          <w:lang w:val="en-AU" w:bidi="ar-SA"/>
        </w:rPr>
      </w:pPr>
      <w:r w:rsidRPr="009D6748">
        <w:rPr>
          <w:rFonts w:eastAsia="Calibri" w:cs="Arial"/>
          <w:bCs/>
          <w:szCs w:val="22"/>
          <w:lang w:val="en-AU"/>
        </w:rPr>
        <w:t>A Regulation Impact Statement was not required</w:t>
      </w:r>
      <w:r w:rsidRPr="009D6748">
        <w:t xml:space="preserve">. </w:t>
      </w:r>
      <w:r w:rsidR="00B530F9">
        <w:rPr>
          <w:rFonts w:eastAsia="Calibri" w:cs="Arial"/>
          <w:bCs/>
          <w:szCs w:val="22"/>
          <w:lang w:val="en-AU" w:bidi="ar-SA"/>
        </w:rPr>
        <w:t>The Authority</w:t>
      </w:r>
      <w:r w:rsidR="00B530F9" w:rsidRPr="0025125B">
        <w:rPr>
          <w:rFonts w:eastAsia="Calibri" w:cs="Arial"/>
          <w:bCs/>
          <w:szCs w:val="22"/>
          <w:lang w:val="en-AU" w:bidi="ar-SA"/>
        </w:rPr>
        <w:t xml:space="preserve"> submitted a preliminary assessment to the Office of Best Practice Regulator (OBPR) seeking advice on a regulatory intervention</w:t>
      </w:r>
      <w:r w:rsidR="00B530F9">
        <w:rPr>
          <w:rFonts w:eastAsia="Calibri" w:cs="Arial"/>
          <w:bCs/>
          <w:szCs w:val="22"/>
          <w:lang w:val="en-AU" w:bidi="ar-SA"/>
        </w:rPr>
        <w:t xml:space="preserve"> in relation to Proposal P1054</w:t>
      </w:r>
      <w:r w:rsidR="00B530F9" w:rsidRPr="0025125B">
        <w:rPr>
          <w:rFonts w:eastAsia="Calibri" w:cs="Arial"/>
          <w:bCs/>
          <w:szCs w:val="22"/>
          <w:lang w:val="en-AU" w:bidi="ar-SA"/>
        </w:rPr>
        <w:t xml:space="preserve">. On 4 October 2019, the </w:t>
      </w:r>
      <w:r w:rsidR="00B530F9" w:rsidRPr="0025125B">
        <w:rPr>
          <w:rFonts w:eastAsia="Calibri" w:cs="Arial"/>
          <w:bCs/>
          <w:szCs w:val="22"/>
          <w:lang w:val="en-AU" w:bidi="ar-SA"/>
        </w:rPr>
        <w:lastRenderedPageBreak/>
        <w:t xml:space="preserve">OBPR advised </w:t>
      </w:r>
      <w:r w:rsidR="00B530F9">
        <w:rPr>
          <w:rFonts w:eastAsia="Calibri" w:cs="Arial"/>
          <w:bCs/>
          <w:szCs w:val="22"/>
          <w:lang w:val="en-AU" w:bidi="ar-SA"/>
        </w:rPr>
        <w:t>the Authority</w:t>
      </w:r>
      <w:r w:rsidR="00B530F9" w:rsidRPr="0025125B">
        <w:rPr>
          <w:rFonts w:eastAsia="Calibri" w:cs="Arial"/>
          <w:bCs/>
          <w:szCs w:val="22"/>
          <w:lang w:val="en-AU" w:bidi="ar-SA"/>
        </w:rPr>
        <w:t xml:space="preserve"> that a COAG </w:t>
      </w:r>
      <w:r w:rsidR="00B530F9">
        <w:rPr>
          <w:rFonts w:eastAsia="Calibri" w:cs="Arial"/>
          <w:bCs/>
          <w:szCs w:val="22"/>
          <w:lang w:val="en-AU" w:bidi="ar-SA"/>
        </w:rPr>
        <w:t>Regulation Impact Statement</w:t>
      </w:r>
      <w:r w:rsidR="00B530F9" w:rsidRPr="0025125B">
        <w:rPr>
          <w:rFonts w:eastAsia="Calibri" w:cs="Arial"/>
          <w:bCs/>
          <w:szCs w:val="22"/>
          <w:lang w:val="en-AU" w:bidi="ar-SA"/>
        </w:rPr>
        <w:t xml:space="preserve"> </w:t>
      </w:r>
      <w:r w:rsidR="00B530F9">
        <w:rPr>
          <w:rFonts w:eastAsia="Calibri" w:cs="Arial"/>
          <w:bCs/>
          <w:szCs w:val="22"/>
          <w:lang w:val="en-AU" w:bidi="ar-SA"/>
        </w:rPr>
        <w:t>was not</w:t>
      </w:r>
      <w:r w:rsidR="00B530F9" w:rsidRPr="0025125B">
        <w:rPr>
          <w:rFonts w:eastAsia="Calibri" w:cs="Arial"/>
          <w:bCs/>
          <w:szCs w:val="22"/>
          <w:lang w:val="en-AU" w:bidi="ar-SA"/>
        </w:rPr>
        <w:t xml:space="preserve"> required to inform </w:t>
      </w:r>
      <w:r w:rsidR="00B530F9">
        <w:rPr>
          <w:rFonts w:eastAsia="Calibri" w:cs="Arial"/>
          <w:bCs/>
          <w:szCs w:val="22"/>
          <w:lang w:val="en-AU" w:bidi="ar-SA"/>
        </w:rPr>
        <w:t xml:space="preserve">the decision by the Authority </w:t>
      </w:r>
      <w:r w:rsidR="00B530F9" w:rsidRPr="00FC5CA3">
        <w:rPr>
          <w:szCs w:val="22"/>
        </w:rPr>
        <w:t>to approve, amend or reject the draft variation</w:t>
      </w:r>
      <w:r w:rsidR="00B530F9" w:rsidRPr="0025125B">
        <w:rPr>
          <w:rFonts w:eastAsia="Calibri" w:cs="Arial"/>
          <w:bCs/>
          <w:szCs w:val="22"/>
          <w:lang w:val="en-AU" w:bidi="ar-SA"/>
        </w:rPr>
        <w:t>.</w:t>
      </w:r>
    </w:p>
    <w:p w14:paraId="4895EFF9" w14:textId="77777777" w:rsidR="00B530F9" w:rsidRDefault="00B530F9" w:rsidP="00B530F9">
      <w:pPr>
        <w:widowControl/>
        <w:rPr>
          <w:rFonts w:eastAsia="Calibri" w:cs="Arial"/>
          <w:bCs/>
          <w:szCs w:val="22"/>
          <w:lang w:val="en-AU" w:bidi="ar-SA"/>
        </w:rPr>
      </w:pPr>
    </w:p>
    <w:p w14:paraId="2A40F891" w14:textId="6FA0F9BF" w:rsidR="00AB0275" w:rsidRDefault="00AB0275" w:rsidP="004A6A5F">
      <w:pPr>
        <w:widowControl/>
        <w:rPr>
          <w:rFonts w:eastAsiaTheme="minorHAnsi" w:cs="Arial"/>
          <w:b/>
          <w:bCs/>
          <w:szCs w:val="22"/>
          <w:lang w:val="en-AU" w:bidi="ar-SA"/>
        </w:rPr>
      </w:pPr>
    </w:p>
    <w:p w14:paraId="0D99F74C" w14:textId="77777777" w:rsidR="00651404" w:rsidRDefault="00651404" w:rsidP="004A6A5F">
      <w:pPr>
        <w:widowControl/>
        <w:rPr>
          <w:rFonts w:eastAsiaTheme="minorHAnsi" w:cs="Arial"/>
          <w:b/>
          <w:bCs/>
          <w:szCs w:val="22"/>
          <w:lang w:val="en-AU" w:bidi="ar-SA"/>
        </w:rPr>
      </w:pPr>
    </w:p>
    <w:p w14:paraId="198C9690" w14:textId="77777777" w:rsidR="00AB0275" w:rsidRDefault="00AB0275" w:rsidP="004A6A5F">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178DB85" w14:textId="77777777" w:rsidR="00AB0275" w:rsidRDefault="00AB0275" w:rsidP="004A6A5F">
      <w:pPr>
        <w:widowControl/>
        <w:rPr>
          <w:rFonts w:eastAsiaTheme="minorHAnsi"/>
          <w:lang w:val="en-AU" w:bidi="ar-SA"/>
        </w:rPr>
      </w:pPr>
    </w:p>
    <w:p w14:paraId="548A428D" w14:textId="77777777" w:rsidR="00AB0275" w:rsidRDefault="00AB0275" w:rsidP="004A6A5F">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727EEC4" w14:textId="77777777" w:rsidR="00AB0275" w:rsidRDefault="00AB0275" w:rsidP="004A6A5F">
      <w:pPr>
        <w:widowControl/>
        <w:rPr>
          <w:rFonts w:eastAsiaTheme="minorHAnsi"/>
          <w:lang w:val="en-AU" w:bidi="ar-SA"/>
        </w:rPr>
      </w:pPr>
    </w:p>
    <w:p w14:paraId="03517CFB" w14:textId="77777777" w:rsidR="008A784D" w:rsidRPr="00700239" w:rsidRDefault="008A784D" w:rsidP="008A784D">
      <w:pPr>
        <w:widowControl/>
        <w:rPr>
          <w:b/>
          <w:lang w:val="en-AU" w:eastAsia="en-GB" w:bidi="ar-SA"/>
        </w:rPr>
      </w:pPr>
      <w:r w:rsidRPr="00700239">
        <w:rPr>
          <w:b/>
        </w:rPr>
        <w:t>6.</w:t>
      </w:r>
      <w:r w:rsidRPr="00700239">
        <w:rPr>
          <w:b/>
        </w:rPr>
        <w:tab/>
      </w:r>
      <w:r w:rsidRPr="00700239">
        <w:rPr>
          <w:b/>
          <w:lang w:val="en-AU" w:eastAsia="en-GB" w:bidi="ar-SA"/>
        </w:rPr>
        <w:t>Variation</w:t>
      </w:r>
    </w:p>
    <w:p w14:paraId="68345FCE" w14:textId="77777777" w:rsidR="008A784D" w:rsidRDefault="008A784D" w:rsidP="008A784D"/>
    <w:p w14:paraId="526AAF30" w14:textId="77777777" w:rsidR="00CE3D97" w:rsidRDefault="00CE3D97" w:rsidP="00CE3D97">
      <w:r w:rsidRPr="00D7434D">
        <w:rPr>
          <w:lang w:eastAsia="en-GB" w:bidi="ar-SA"/>
        </w:rPr>
        <w:t xml:space="preserve">Item [1.1] </w:t>
      </w:r>
      <w:r>
        <w:rPr>
          <w:lang w:eastAsia="en-GB" w:bidi="ar-SA"/>
        </w:rPr>
        <w:t xml:space="preserve">amends Standard 1.1.1 by inserting a new paragraph into subsection </w:t>
      </w:r>
      <w:r>
        <w:t xml:space="preserve">1.1.1—10 (5). </w:t>
      </w:r>
    </w:p>
    <w:p w14:paraId="61CFA492" w14:textId="77777777" w:rsidR="00CE3D97" w:rsidRDefault="00CE3D97" w:rsidP="00CE3D97"/>
    <w:p w14:paraId="2CB6FFB3" w14:textId="301C6645" w:rsidR="00137C70" w:rsidRDefault="00CE3D97" w:rsidP="00CE3D97">
      <w:pPr>
        <w:rPr>
          <w:szCs w:val="20"/>
        </w:rPr>
      </w:pPr>
      <w:r>
        <w:rPr>
          <w:lang w:eastAsia="en-GB" w:bidi="ar-SA"/>
        </w:rPr>
        <w:t xml:space="preserve">The new paragraph is paragraph </w:t>
      </w:r>
      <w:r w:rsidRPr="00E43689">
        <w:t>1.1.1—10 (5)(g)</w:t>
      </w:r>
      <w:r>
        <w:t xml:space="preserve">. The new paragraph provides that, unless expressly permitted by the Code, a </w:t>
      </w:r>
      <w:r w:rsidRPr="002A09D0">
        <w:t xml:space="preserve">food </w:t>
      </w:r>
      <w:r>
        <w:t xml:space="preserve">for retail sale cannot be a food that </w:t>
      </w:r>
      <w:r>
        <w:rPr>
          <w:szCs w:val="20"/>
        </w:rPr>
        <w:t xml:space="preserve">contains caffeine in a concentration of </w:t>
      </w:r>
    </w:p>
    <w:p w14:paraId="31F3062C" w14:textId="6114CCC5" w:rsidR="00137C70" w:rsidRPr="00727FEE" w:rsidRDefault="00CE3D97" w:rsidP="00727FEE">
      <w:pPr>
        <w:pStyle w:val="ListParagraph"/>
        <w:numPr>
          <w:ilvl w:val="0"/>
          <w:numId w:val="62"/>
        </w:numPr>
      </w:pPr>
      <w:r w:rsidRPr="005528C9">
        <w:rPr>
          <w:szCs w:val="20"/>
        </w:rPr>
        <w:t>5% or more of the food for sale</w:t>
      </w:r>
      <w:r w:rsidR="00137C70" w:rsidRPr="005528C9">
        <w:rPr>
          <w:szCs w:val="20"/>
        </w:rPr>
        <w:t xml:space="preserve"> </w:t>
      </w:r>
      <w:r w:rsidR="00137C70" w:rsidRPr="005528C9">
        <w:rPr>
          <w:szCs w:val="22"/>
        </w:rPr>
        <w:t xml:space="preserve">if that food </w:t>
      </w:r>
      <w:r w:rsidR="00137C70" w:rsidRPr="00727FEE">
        <w:rPr>
          <w:rFonts w:cs="Arial"/>
          <w:iCs/>
          <w:szCs w:val="22"/>
          <w:lang w:eastAsia="en-GB" w:bidi="ar-SA"/>
        </w:rPr>
        <w:t>is a solid or semi-solid food</w:t>
      </w:r>
      <w:r w:rsidR="00137C70">
        <w:rPr>
          <w:rFonts w:cs="Arial"/>
          <w:iCs/>
          <w:szCs w:val="22"/>
          <w:lang w:eastAsia="en-GB" w:bidi="ar-SA"/>
        </w:rPr>
        <w:t>; or</w:t>
      </w:r>
    </w:p>
    <w:p w14:paraId="75E95099" w14:textId="792EB5C4" w:rsidR="00CE3D97" w:rsidRPr="00E43689" w:rsidRDefault="00137C70" w:rsidP="00727FEE">
      <w:pPr>
        <w:pStyle w:val="ListParagraph"/>
        <w:numPr>
          <w:ilvl w:val="0"/>
          <w:numId w:val="62"/>
        </w:numPr>
      </w:pPr>
      <w:r>
        <w:t xml:space="preserve">1% or more of the food for sale if </w:t>
      </w:r>
      <w:r w:rsidRPr="005528C9">
        <w:rPr>
          <w:szCs w:val="22"/>
        </w:rPr>
        <w:t xml:space="preserve">that food </w:t>
      </w:r>
      <w:r w:rsidRPr="005528C9">
        <w:rPr>
          <w:rFonts w:cs="Arial"/>
          <w:iCs/>
          <w:szCs w:val="22"/>
          <w:lang w:eastAsia="en-GB" w:bidi="ar-SA"/>
        </w:rPr>
        <w:t>is a liquid.</w:t>
      </w:r>
    </w:p>
    <w:p w14:paraId="12C5FC70" w14:textId="77777777" w:rsidR="00CE3D97" w:rsidRDefault="00CE3D97" w:rsidP="00CE3D97"/>
    <w:p w14:paraId="50721C18" w14:textId="77777777" w:rsidR="00CE3D97" w:rsidRPr="00E334B7" w:rsidRDefault="00CE3D97" w:rsidP="00CE3D97">
      <w:pPr>
        <w:rPr>
          <w:rFonts w:cs="Arial"/>
          <w:szCs w:val="22"/>
        </w:rPr>
      </w:pPr>
      <w:r w:rsidRPr="00E334B7">
        <w:rPr>
          <w:rFonts w:cs="Arial"/>
          <w:szCs w:val="22"/>
        </w:rPr>
        <w:t>The new paragraph will apply this maximum limit for caffeine to all foods for retail sale.</w:t>
      </w:r>
    </w:p>
    <w:p w14:paraId="44ACA287" w14:textId="77777777" w:rsidR="00CE3D97" w:rsidRPr="00E334B7" w:rsidRDefault="00CE3D97" w:rsidP="00CE3D97"/>
    <w:p w14:paraId="29D77D05" w14:textId="681C0386" w:rsidR="001C0B98" w:rsidRDefault="001C0B98" w:rsidP="00CE3D97">
      <w:r>
        <w:t>An example of a semi-solid food is a gel.</w:t>
      </w:r>
    </w:p>
    <w:p w14:paraId="402976C6" w14:textId="77777777" w:rsidR="001C0B98" w:rsidRDefault="001C0B98" w:rsidP="00CE3D97"/>
    <w:p w14:paraId="2DE3FEC5" w14:textId="2B3F43D4" w:rsidR="00CE3D97" w:rsidRPr="00E334B7" w:rsidRDefault="00CE3D97" w:rsidP="00CE3D97">
      <w:r w:rsidRPr="00E334B7">
        <w:t>The reference to ‘caffeine</w:t>
      </w:r>
      <w:r w:rsidR="00137C70">
        <w:t xml:space="preserve"> </w:t>
      </w:r>
      <w:r w:rsidRPr="00E334B7">
        <w:t xml:space="preserve">’ in </w:t>
      </w:r>
      <w:r w:rsidRPr="00E334B7">
        <w:rPr>
          <w:lang w:eastAsia="en-GB" w:bidi="ar-SA"/>
        </w:rPr>
        <w:t xml:space="preserve">paragraph </w:t>
      </w:r>
      <w:r w:rsidRPr="00E334B7">
        <w:t xml:space="preserve">1.1.1—10 (5)(g) includes caffeine that occurs or is present in the food for sale naturally. The exception provided by subsection 1.1.1—10(7) of the Code for foods (such as caffeine) that occur or are present in the food for sale naturally does not apply to a prohibition imposed by subsection 1.1.1—10(5) and, therefore, to the prohibition imposed by the new paragraph.  </w:t>
      </w:r>
    </w:p>
    <w:p w14:paraId="1EB18A5C" w14:textId="77777777" w:rsidR="00CE3D97" w:rsidRPr="00E334B7" w:rsidRDefault="00CE3D97" w:rsidP="00CE3D97"/>
    <w:p w14:paraId="1C15A724" w14:textId="401673DB" w:rsidR="00CE3D97" w:rsidRPr="00E334B7" w:rsidRDefault="00CE3D97" w:rsidP="00CE3D97">
      <w:pPr>
        <w:rPr>
          <w:rFonts w:cs="Arial"/>
          <w:szCs w:val="22"/>
        </w:rPr>
      </w:pPr>
      <w:r w:rsidRPr="00E334B7">
        <w:rPr>
          <w:rFonts w:cs="Arial"/>
          <w:szCs w:val="22"/>
        </w:rPr>
        <w:t xml:space="preserve">The new paragraph cannot - and does not </w:t>
      </w:r>
      <w:r w:rsidR="00FE20B0">
        <w:rPr>
          <w:rFonts w:cs="Arial"/>
          <w:szCs w:val="22"/>
        </w:rPr>
        <w:t>–</w:t>
      </w:r>
      <w:r w:rsidRPr="00E334B7">
        <w:rPr>
          <w:rFonts w:cs="Arial"/>
          <w:szCs w:val="22"/>
        </w:rPr>
        <w:t xml:space="preserve"> itself constitute a permission for the purposes of the Code to add caffeine to all foods (e.g., for the purposes of the prohibitions imposed by other paragraphs in subsection 1.1.1—10 (5))</w:t>
      </w:r>
      <w:r w:rsidR="009A6783">
        <w:rPr>
          <w:rFonts w:cs="Arial"/>
          <w:szCs w:val="22"/>
        </w:rPr>
        <w:t xml:space="preserve"> or by subsection 1.1.1—10 (6)).</w:t>
      </w:r>
    </w:p>
    <w:p w14:paraId="05B9E101" w14:textId="77777777" w:rsidR="00CE3D97" w:rsidRPr="00E334B7" w:rsidRDefault="00CE3D97" w:rsidP="00CE3D97">
      <w:pPr>
        <w:rPr>
          <w:rFonts w:cs="Arial"/>
          <w:szCs w:val="22"/>
        </w:rPr>
      </w:pPr>
    </w:p>
    <w:p w14:paraId="1E4BC9E3" w14:textId="1B14EFEA" w:rsidR="00F1417B" w:rsidRDefault="00F1417B">
      <w:pPr>
        <w:widowControl/>
      </w:pPr>
      <w:r>
        <w:br w:type="page"/>
      </w:r>
    </w:p>
    <w:p w14:paraId="27427D66" w14:textId="4C56C9F6" w:rsidR="00D159E8" w:rsidRPr="00456BD5" w:rsidRDefault="00D159E8" w:rsidP="00D159E8">
      <w:pPr>
        <w:pStyle w:val="Heading2"/>
        <w:widowControl/>
        <w:ind w:left="0" w:firstLine="0"/>
      </w:pPr>
      <w:bookmarkStart w:id="206" w:name="_Toc493084647"/>
      <w:bookmarkStart w:id="207" w:name="_Toc20731818"/>
      <w:bookmarkStart w:id="208" w:name="_Toc20841672"/>
      <w:bookmarkStart w:id="209" w:name="_Toc20897176"/>
      <w:bookmarkStart w:id="210" w:name="_Toc23255786"/>
      <w:bookmarkStart w:id="211" w:name="_Toc26867178"/>
      <w:bookmarkStart w:id="212" w:name="_Toc17727594"/>
      <w:bookmarkEnd w:id="206"/>
      <w:r w:rsidRPr="00932F14">
        <w:lastRenderedPageBreak/>
        <w:t xml:space="preserve">Attachment </w:t>
      </w:r>
      <w:r>
        <w:t xml:space="preserve">C – </w:t>
      </w:r>
      <w:bookmarkStart w:id="213" w:name="_Toc415572039"/>
      <w:r>
        <w:t xml:space="preserve">Draft </w:t>
      </w:r>
      <w:r w:rsidRPr="00932F14">
        <w:t>variation to the</w:t>
      </w:r>
      <w:r w:rsidRPr="00755F02">
        <w:t xml:space="preserve"> </w:t>
      </w:r>
      <w:r w:rsidRPr="00795D86">
        <w:rPr>
          <w:i/>
        </w:rPr>
        <w:t>Australia New Zealand Food Standards Code</w:t>
      </w:r>
      <w:bookmarkEnd w:id="207"/>
      <w:bookmarkEnd w:id="208"/>
      <w:bookmarkEnd w:id="209"/>
      <w:bookmarkEnd w:id="210"/>
      <w:bookmarkEnd w:id="211"/>
      <w:r>
        <w:rPr>
          <w:i/>
        </w:rPr>
        <w:t xml:space="preserve"> </w:t>
      </w:r>
      <w:bookmarkEnd w:id="213"/>
    </w:p>
    <w:p w14:paraId="3CD1829A" w14:textId="77777777" w:rsidR="00D159E8" w:rsidRPr="00FC5CA3" w:rsidRDefault="00D159E8" w:rsidP="00D159E8">
      <w:pPr>
        <w:widowControl/>
        <w:rPr>
          <w:b/>
          <w:bCs/>
        </w:rPr>
      </w:pPr>
      <w:r w:rsidRPr="00155321">
        <w:rPr>
          <w:noProof/>
          <w:sz w:val="20"/>
          <w:szCs w:val="20"/>
          <w:lang w:eastAsia="en-GB" w:bidi="ar-SA"/>
        </w:rPr>
        <w:drawing>
          <wp:inline distT="0" distB="0" distL="0" distR="0" wp14:anchorId="688222D0" wp14:editId="637E6A9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8C31E6" w14:textId="77777777" w:rsidR="00D159E8" w:rsidRPr="003C4A34" w:rsidRDefault="00D159E8" w:rsidP="00D159E8">
      <w:pPr>
        <w:rPr>
          <w:noProof/>
          <w:sz w:val="20"/>
          <w:szCs w:val="20"/>
          <w:lang w:val="en-AU" w:eastAsia="en-AU" w:bidi="ar-SA"/>
        </w:rPr>
      </w:pPr>
    </w:p>
    <w:p w14:paraId="39632A3C" w14:textId="77777777" w:rsidR="00D159E8" w:rsidRPr="003C4A34" w:rsidRDefault="00D159E8" w:rsidP="00D159E8">
      <w:pPr>
        <w:pBdr>
          <w:bottom w:val="single" w:sz="4" w:space="1" w:color="auto"/>
        </w:pBdr>
        <w:tabs>
          <w:tab w:val="left" w:pos="851"/>
        </w:tabs>
        <w:rPr>
          <w:b/>
          <w:bCs/>
          <w:szCs w:val="20"/>
          <w:lang w:bidi="ar-SA"/>
        </w:rPr>
      </w:pPr>
    </w:p>
    <w:p w14:paraId="2C5805EE" w14:textId="77777777" w:rsidR="00D159E8" w:rsidRPr="003C4A34" w:rsidRDefault="00D159E8" w:rsidP="00D159E8">
      <w:pPr>
        <w:pBdr>
          <w:bottom w:val="single" w:sz="4" w:space="1" w:color="auto"/>
        </w:pBdr>
        <w:tabs>
          <w:tab w:val="left" w:pos="851"/>
        </w:tabs>
        <w:rPr>
          <w:b/>
          <w:sz w:val="20"/>
          <w:szCs w:val="20"/>
          <w:lang w:bidi="ar-SA"/>
        </w:rPr>
      </w:pPr>
      <w:r w:rsidRPr="003C4A34">
        <w:rPr>
          <w:b/>
          <w:sz w:val="20"/>
          <w:szCs w:val="20"/>
          <w:lang w:bidi="ar-SA"/>
        </w:rPr>
        <w:t>Food Standards (Proposal P1054 – Pure and highly concentrated caffeine products) Variation</w:t>
      </w:r>
    </w:p>
    <w:p w14:paraId="47E855E6" w14:textId="77777777" w:rsidR="00D159E8" w:rsidRPr="003C4A34" w:rsidRDefault="00D159E8" w:rsidP="00D159E8">
      <w:pPr>
        <w:pBdr>
          <w:bottom w:val="single" w:sz="4" w:space="1" w:color="auto"/>
        </w:pBdr>
        <w:tabs>
          <w:tab w:val="left" w:pos="851"/>
        </w:tabs>
        <w:rPr>
          <w:b/>
          <w:sz w:val="20"/>
          <w:szCs w:val="20"/>
          <w:lang w:bidi="ar-SA"/>
        </w:rPr>
      </w:pPr>
    </w:p>
    <w:p w14:paraId="37343B9C" w14:textId="77777777" w:rsidR="00D159E8" w:rsidRPr="003C4A34" w:rsidRDefault="00D159E8" w:rsidP="00D159E8">
      <w:pPr>
        <w:tabs>
          <w:tab w:val="left" w:pos="851"/>
        </w:tabs>
        <w:rPr>
          <w:sz w:val="20"/>
          <w:szCs w:val="20"/>
          <w:lang w:bidi="ar-SA"/>
        </w:rPr>
      </w:pPr>
    </w:p>
    <w:p w14:paraId="69DFAE74" w14:textId="77777777" w:rsidR="00D159E8" w:rsidRPr="003C4A34" w:rsidRDefault="00D159E8" w:rsidP="00D159E8">
      <w:pPr>
        <w:tabs>
          <w:tab w:val="left" w:pos="851"/>
        </w:tabs>
        <w:rPr>
          <w:sz w:val="20"/>
          <w:szCs w:val="20"/>
          <w:lang w:bidi="ar-SA"/>
        </w:rPr>
      </w:pPr>
      <w:r w:rsidRPr="003C4A34">
        <w:rPr>
          <w:sz w:val="20"/>
          <w:szCs w:val="20"/>
          <w:lang w:bidi="ar-SA"/>
        </w:rPr>
        <w:t xml:space="preserve">The Board of Food Standards Australia New Zealand gives notice of the making of this variation under section 92 of the </w:t>
      </w:r>
      <w:r w:rsidRPr="003C4A34">
        <w:rPr>
          <w:i/>
          <w:sz w:val="20"/>
          <w:szCs w:val="20"/>
          <w:lang w:bidi="ar-SA"/>
        </w:rPr>
        <w:t>Food Standards Australia New Zealand Act 1991</w:t>
      </w:r>
      <w:r w:rsidRPr="003C4A34">
        <w:rPr>
          <w:sz w:val="20"/>
          <w:szCs w:val="20"/>
          <w:lang w:bidi="ar-SA"/>
        </w:rPr>
        <w:t>.  The variation commences on the date specified in clause 3 of this variation.</w:t>
      </w:r>
    </w:p>
    <w:p w14:paraId="45348FBA" w14:textId="77777777" w:rsidR="00D159E8" w:rsidRPr="003C4A34" w:rsidRDefault="00D159E8" w:rsidP="00D159E8">
      <w:pPr>
        <w:tabs>
          <w:tab w:val="left" w:pos="851"/>
        </w:tabs>
        <w:rPr>
          <w:sz w:val="20"/>
          <w:szCs w:val="20"/>
          <w:lang w:bidi="ar-SA"/>
        </w:rPr>
      </w:pPr>
    </w:p>
    <w:p w14:paraId="0C7AA884" w14:textId="77777777" w:rsidR="00D159E8" w:rsidRPr="003C4A34" w:rsidRDefault="00D159E8" w:rsidP="00D159E8">
      <w:pPr>
        <w:tabs>
          <w:tab w:val="left" w:pos="851"/>
        </w:tabs>
        <w:rPr>
          <w:sz w:val="20"/>
          <w:szCs w:val="20"/>
          <w:lang w:bidi="ar-SA"/>
        </w:rPr>
      </w:pPr>
      <w:r w:rsidRPr="003C4A34">
        <w:rPr>
          <w:sz w:val="20"/>
          <w:szCs w:val="20"/>
          <w:lang w:bidi="ar-SA"/>
        </w:rPr>
        <w:t>Dated [To be completed by Delegate]</w:t>
      </w:r>
    </w:p>
    <w:p w14:paraId="589F908A" w14:textId="77777777" w:rsidR="00D159E8" w:rsidRPr="003C4A34" w:rsidRDefault="00D159E8" w:rsidP="00D159E8">
      <w:pPr>
        <w:tabs>
          <w:tab w:val="left" w:pos="851"/>
        </w:tabs>
        <w:rPr>
          <w:sz w:val="20"/>
          <w:szCs w:val="20"/>
          <w:lang w:bidi="ar-SA"/>
        </w:rPr>
      </w:pPr>
    </w:p>
    <w:p w14:paraId="7C78EDFF" w14:textId="77777777" w:rsidR="00D159E8" w:rsidRPr="003C4A34" w:rsidRDefault="00D159E8" w:rsidP="00D159E8">
      <w:pPr>
        <w:tabs>
          <w:tab w:val="left" w:pos="851"/>
        </w:tabs>
        <w:rPr>
          <w:sz w:val="20"/>
          <w:szCs w:val="20"/>
          <w:lang w:bidi="ar-SA"/>
        </w:rPr>
      </w:pPr>
    </w:p>
    <w:p w14:paraId="464F571B" w14:textId="77777777" w:rsidR="00D159E8" w:rsidRPr="003C4A34" w:rsidRDefault="00D159E8" w:rsidP="00D159E8">
      <w:pPr>
        <w:tabs>
          <w:tab w:val="left" w:pos="851"/>
        </w:tabs>
        <w:rPr>
          <w:sz w:val="20"/>
          <w:szCs w:val="20"/>
          <w:lang w:bidi="ar-SA"/>
        </w:rPr>
      </w:pPr>
    </w:p>
    <w:p w14:paraId="6CCD903B" w14:textId="77777777" w:rsidR="00D159E8" w:rsidRPr="003C4A34" w:rsidRDefault="00D159E8" w:rsidP="00D159E8">
      <w:pPr>
        <w:tabs>
          <w:tab w:val="left" w:pos="851"/>
        </w:tabs>
        <w:rPr>
          <w:sz w:val="20"/>
          <w:szCs w:val="20"/>
          <w:lang w:bidi="ar-SA"/>
        </w:rPr>
      </w:pPr>
    </w:p>
    <w:p w14:paraId="25231714" w14:textId="77777777" w:rsidR="00D159E8" w:rsidRPr="003C4A34" w:rsidRDefault="00D159E8" w:rsidP="00D159E8">
      <w:pPr>
        <w:tabs>
          <w:tab w:val="left" w:pos="851"/>
        </w:tabs>
        <w:rPr>
          <w:sz w:val="20"/>
          <w:szCs w:val="20"/>
          <w:lang w:bidi="ar-SA"/>
        </w:rPr>
      </w:pPr>
    </w:p>
    <w:p w14:paraId="4E39269E" w14:textId="77777777" w:rsidR="00D159E8" w:rsidRPr="003C4A34" w:rsidRDefault="00D159E8" w:rsidP="00D159E8">
      <w:pPr>
        <w:tabs>
          <w:tab w:val="left" w:pos="851"/>
        </w:tabs>
        <w:rPr>
          <w:sz w:val="20"/>
          <w:szCs w:val="20"/>
          <w:lang w:bidi="ar-SA"/>
        </w:rPr>
      </w:pPr>
      <w:r w:rsidRPr="003C4A34">
        <w:rPr>
          <w:sz w:val="20"/>
          <w:szCs w:val="20"/>
          <w:lang w:bidi="ar-SA"/>
        </w:rPr>
        <w:t>[Insert name and position of Delegate]</w:t>
      </w:r>
    </w:p>
    <w:p w14:paraId="018B58C3" w14:textId="77777777" w:rsidR="00D159E8" w:rsidRPr="003C4A34" w:rsidRDefault="00D159E8" w:rsidP="00D159E8">
      <w:pPr>
        <w:tabs>
          <w:tab w:val="left" w:pos="851"/>
        </w:tabs>
        <w:rPr>
          <w:sz w:val="20"/>
          <w:szCs w:val="20"/>
          <w:lang w:bidi="ar-SA"/>
        </w:rPr>
      </w:pPr>
      <w:r w:rsidRPr="003C4A34">
        <w:rPr>
          <w:sz w:val="20"/>
          <w:szCs w:val="20"/>
          <w:lang w:bidi="ar-SA"/>
        </w:rPr>
        <w:t>Delegate of the Board of Food Standards Australia New Zealand</w:t>
      </w:r>
    </w:p>
    <w:p w14:paraId="59D8F0C1" w14:textId="77777777" w:rsidR="00D159E8" w:rsidRPr="003C4A34" w:rsidRDefault="00D159E8" w:rsidP="00D159E8">
      <w:pPr>
        <w:tabs>
          <w:tab w:val="left" w:pos="851"/>
        </w:tabs>
        <w:rPr>
          <w:sz w:val="20"/>
          <w:szCs w:val="20"/>
          <w:lang w:bidi="ar-SA"/>
        </w:rPr>
      </w:pPr>
    </w:p>
    <w:p w14:paraId="7298F3A1" w14:textId="77777777" w:rsidR="00D159E8" w:rsidRPr="003C4A34" w:rsidRDefault="00D159E8" w:rsidP="00D159E8">
      <w:pPr>
        <w:tabs>
          <w:tab w:val="left" w:pos="851"/>
        </w:tabs>
        <w:rPr>
          <w:sz w:val="20"/>
          <w:szCs w:val="20"/>
          <w:lang w:bidi="ar-SA"/>
        </w:rPr>
      </w:pPr>
    </w:p>
    <w:p w14:paraId="70C752C8" w14:textId="77777777" w:rsidR="00D159E8" w:rsidRPr="003C4A34" w:rsidRDefault="00D159E8" w:rsidP="00D159E8">
      <w:pPr>
        <w:tabs>
          <w:tab w:val="left" w:pos="851"/>
        </w:tabs>
        <w:rPr>
          <w:sz w:val="20"/>
          <w:szCs w:val="20"/>
          <w:lang w:bidi="ar-SA"/>
        </w:rPr>
      </w:pPr>
    </w:p>
    <w:p w14:paraId="29BFC70E" w14:textId="77777777" w:rsidR="00D159E8" w:rsidRPr="003C4A34" w:rsidRDefault="00D159E8" w:rsidP="00D159E8">
      <w:pPr>
        <w:tabs>
          <w:tab w:val="left" w:pos="851"/>
        </w:tabs>
        <w:rPr>
          <w:sz w:val="20"/>
          <w:szCs w:val="20"/>
          <w:lang w:bidi="ar-SA"/>
        </w:rPr>
      </w:pPr>
    </w:p>
    <w:p w14:paraId="3D443C6D" w14:textId="77777777" w:rsidR="00D159E8" w:rsidRPr="003C4A34" w:rsidRDefault="00D159E8" w:rsidP="00D159E8">
      <w:pPr>
        <w:tabs>
          <w:tab w:val="left" w:pos="851"/>
        </w:tabs>
        <w:rPr>
          <w:sz w:val="20"/>
          <w:szCs w:val="20"/>
          <w:lang w:bidi="ar-SA"/>
        </w:rPr>
      </w:pPr>
    </w:p>
    <w:p w14:paraId="7DCF015A" w14:textId="77777777" w:rsidR="00D159E8" w:rsidRPr="003C4A34" w:rsidRDefault="00D159E8" w:rsidP="00D159E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3C4A34">
        <w:rPr>
          <w:b/>
          <w:sz w:val="20"/>
          <w:szCs w:val="20"/>
          <w:lang w:val="en-AU" w:bidi="ar-SA"/>
        </w:rPr>
        <w:t xml:space="preserve">Note:  </w:t>
      </w:r>
    </w:p>
    <w:p w14:paraId="0973DF25" w14:textId="77777777" w:rsidR="00D159E8" w:rsidRPr="003C4A34" w:rsidRDefault="00D159E8" w:rsidP="00D159E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D445540" w14:textId="77777777" w:rsidR="00D159E8" w:rsidRPr="003C4A34" w:rsidRDefault="00D159E8" w:rsidP="00D159E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3C4A34">
        <w:rPr>
          <w:sz w:val="20"/>
          <w:szCs w:val="20"/>
          <w:lang w:val="en-AU" w:bidi="ar-SA"/>
        </w:rPr>
        <w:t xml:space="preserve">This variation will be published in the Commonwealth of Australia Gazette No. FSC </w:t>
      </w:r>
      <w:r w:rsidRPr="003C4A34">
        <w:rPr>
          <w:color w:val="FF0000"/>
          <w:sz w:val="20"/>
          <w:szCs w:val="20"/>
          <w:lang w:val="en-AU" w:bidi="ar-SA"/>
        </w:rPr>
        <w:t>XX on XX Month 20XX</w:t>
      </w:r>
      <w:r w:rsidRPr="003C4A34">
        <w:rPr>
          <w:sz w:val="20"/>
          <w:szCs w:val="20"/>
          <w:lang w:val="en-AU" w:bidi="ar-SA"/>
        </w:rPr>
        <w:t xml:space="preserve">. This means that this date is the gazettal date for the purposes of clause 3 of the variation. </w:t>
      </w:r>
    </w:p>
    <w:p w14:paraId="018744AE" w14:textId="77777777" w:rsidR="00D159E8" w:rsidRPr="003C4A34" w:rsidRDefault="00D159E8" w:rsidP="00D159E8">
      <w:pPr>
        <w:tabs>
          <w:tab w:val="left" w:pos="851"/>
        </w:tabs>
        <w:rPr>
          <w:sz w:val="20"/>
          <w:szCs w:val="20"/>
          <w:lang w:bidi="ar-SA"/>
        </w:rPr>
      </w:pPr>
    </w:p>
    <w:p w14:paraId="3D62852D" w14:textId="77777777" w:rsidR="00D159E8" w:rsidRPr="003C4A34" w:rsidRDefault="00D159E8" w:rsidP="00D159E8">
      <w:pPr>
        <w:widowControl/>
        <w:rPr>
          <w:sz w:val="20"/>
          <w:szCs w:val="20"/>
          <w:lang w:bidi="ar-SA"/>
        </w:rPr>
      </w:pPr>
      <w:r w:rsidRPr="003C4A34">
        <w:rPr>
          <w:sz w:val="20"/>
          <w:szCs w:val="20"/>
          <w:lang w:bidi="ar-SA"/>
        </w:rPr>
        <w:br w:type="page"/>
      </w:r>
    </w:p>
    <w:p w14:paraId="079BF182" w14:textId="77777777" w:rsidR="00D159E8" w:rsidRPr="003C4A34" w:rsidRDefault="00D159E8" w:rsidP="00D159E8">
      <w:pPr>
        <w:pStyle w:val="FSCDraftingitemheading"/>
      </w:pPr>
      <w:r w:rsidRPr="003C4A34">
        <w:lastRenderedPageBreak/>
        <w:t>1</w:t>
      </w:r>
      <w:r w:rsidRPr="003C4A34">
        <w:tab/>
        <w:t>Name</w:t>
      </w:r>
    </w:p>
    <w:p w14:paraId="048CC539" w14:textId="77777777" w:rsidR="00D159E8" w:rsidRPr="003C4A34" w:rsidRDefault="00D159E8" w:rsidP="00D159E8">
      <w:pPr>
        <w:widowControl/>
        <w:tabs>
          <w:tab w:val="left" w:pos="851"/>
        </w:tabs>
        <w:spacing w:before="120" w:after="120"/>
        <w:rPr>
          <w:sz w:val="20"/>
          <w:szCs w:val="20"/>
          <w:lang w:bidi="ar-SA"/>
        </w:rPr>
      </w:pPr>
      <w:r w:rsidRPr="003C4A34">
        <w:rPr>
          <w:sz w:val="20"/>
          <w:szCs w:val="20"/>
          <w:lang w:bidi="ar-SA"/>
        </w:rPr>
        <w:t xml:space="preserve">This instrument is the </w:t>
      </w:r>
      <w:r w:rsidRPr="003C4A34">
        <w:rPr>
          <w:i/>
          <w:sz w:val="20"/>
          <w:szCs w:val="20"/>
          <w:lang w:bidi="ar-SA"/>
        </w:rPr>
        <w:t>Food Standards (Proposal P1054 – Pure and highly caffeinated products) Variation</w:t>
      </w:r>
      <w:r w:rsidRPr="003C4A34">
        <w:rPr>
          <w:sz w:val="20"/>
          <w:szCs w:val="20"/>
          <w:lang w:bidi="ar-SA"/>
        </w:rPr>
        <w:t>.</w:t>
      </w:r>
    </w:p>
    <w:p w14:paraId="2776C9A4" w14:textId="77777777" w:rsidR="00D159E8" w:rsidRPr="003C4A34" w:rsidRDefault="00D159E8" w:rsidP="00D159E8">
      <w:pPr>
        <w:spacing w:before="120" w:after="120"/>
        <w:ind w:left="851" w:hanging="851"/>
        <w:rPr>
          <w:b/>
          <w:sz w:val="20"/>
          <w:szCs w:val="20"/>
          <w:lang w:bidi="ar-SA"/>
        </w:rPr>
      </w:pPr>
      <w:r w:rsidRPr="003C4A34">
        <w:rPr>
          <w:b/>
          <w:sz w:val="20"/>
          <w:szCs w:val="20"/>
          <w:lang w:bidi="ar-SA"/>
        </w:rPr>
        <w:t>2</w:t>
      </w:r>
      <w:r w:rsidRPr="003C4A34">
        <w:rPr>
          <w:b/>
          <w:sz w:val="20"/>
          <w:szCs w:val="20"/>
          <w:lang w:bidi="ar-SA"/>
        </w:rPr>
        <w:tab/>
        <w:t xml:space="preserve">Variation to a standard in the </w:t>
      </w:r>
      <w:r w:rsidRPr="003C4A34">
        <w:rPr>
          <w:b/>
          <w:i/>
          <w:sz w:val="20"/>
          <w:szCs w:val="20"/>
          <w:lang w:bidi="ar-SA"/>
        </w:rPr>
        <w:t>Australia New Zealand Food Standards Code</w:t>
      </w:r>
    </w:p>
    <w:p w14:paraId="13225952" w14:textId="77777777" w:rsidR="00D159E8" w:rsidRPr="003C4A34" w:rsidRDefault="00D159E8" w:rsidP="00D159E8">
      <w:pPr>
        <w:widowControl/>
        <w:tabs>
          <w:tab w:val="left" w:pos="851"/>
        </w:tabs>
        <w:spacing w:before="120" w:after="120"/>
        <w:rPr>
          <w:sz w:val="20"/>
          <w:szCs w:val="20"/>
          <w:lang w:bidi="ar-SA"/>
        </w:rPr>
      </w:pPr>
      <w:r w:rsidRPr="003C4A34">
        <w:rPr>
          <w:sz w:val="20"/>
          <w:szCs w:val="20"/>
          <w:lang w:bidi="ar-SA"/>
        </w:rPr>
        <w:t xml:space="preserve">The Schedule varies a Standard in the </w:t>
      </w:r>
      <w:r w:rsidRPr="003C4A34">
        <w:rPr>
          <w:i/>
          <w:sz w:val="20"/>
          <w:szCs w:val="20"/>
          <w:lang w:bidi="ar-SA"/>
        </w:rPr>
        <w:t>Australia New Zealand Food Standards Code</w:t>
      </w:r>
      <w:r w:rsidRPr="003C4A34">
        <w:rPr>
          <w:sz w:val="20"/>
          <w:szCs w:val="20"/>
          <w:lang w:bidi="ar-SA"/>
        </w:rPr>
        <w:t>.</w:t>
      </w:r>
    </w:p>
    <w:p w14:paraId="27C94FDE" w14:textId="77777777" w:rsidR="00D159E8" w:rsidRPr="003C4A34" w:rsidRDefault="00D159E8" w:rsidP="00D159E8">
      <w:pPr>
        <w:spacing w:before="120" w:after="120"/>
        <w:ind w:left="851" w:hanging="851"/>
        <w:rPr>
          <w:b/>
          <w:sz w:val="20"/>
          <w:szCs w:val="20"/>
          <w:lang w:bidi="ar-SA"/>
        </w:rPr>
      </w:pPr>
      <w:r w:rsidRPr="003C4A34">
        <w:rPr>
          <w:b/>
          <w:sz w:val="20"/>
          <w:szCs w:val="20"/>
          <w:lang w:bidi="ar-SA"/>
        </w:rPr>
        <w:t>3</w:t>
      </w:r>
      <w:r w:rsidRPr="003C4A34">
        <w:rPr>
          <w:b/>
          <w:sz w:val="20"/>
          <w:szCs w:val="20"/>
          <w:lang w:bidi="ar-SA"/>
        </w:rPr>
        <w:tab/>
        <w:t>Commencement</w:t>
      </w:r>
    </w:p>
    <w:p w14:paraId="7109D083" w14:textId="77777777" w:rsidR="00D159E8" w:rsidRPr="003C4A34" w:rsidRDefault="00D159E8" w:rsidP="00D159E8">
      <w:pPr>
        <w:widowControl/>
        <w:tabs>
          <w:tab w:val="left" w:pos="851"/>
        </w:tabs>
        <w:spacing w:before="120" w:after="120"/>
        <w:rPr>
          <w:sz w:val="20"/>
          <w:szCs w:val="20"/>
          <w:lang w:bidi="ar-SA"/>
        </w:rPr>
      </w:pPr>
      <w:r w:rsidRPr="003C4A34">
        <w:rPr>
          <w:sz w:val="20"/>
          <w:szCs w:val="20"/>
          <w:lang w:bidi="ar-SA"/>
        </w:rPr>
        <w:t>The variation commences on the date of gazettal.</w:t>
      </w:r>
    </w:p>
    <w:p w14:paraId="20911BC4" w14:textId="77777777" w:rsidR="00D159E8" w:rsidRPr="003C4A34" w:rsidRDefault="00D159E8" w:rsidP="00D159E8">
      <w:pPr>
        <w:tabs>
          <w:tab w:val="left" w:pos="851"/>
        </w:tabs>
        <w:jc w:val="center"/>
        <w:rPr>
          <w:b/>
          <w:sz w:val="20"/>
          <w:szCs w:val="20"/>
          <w:lang w:bidi="ar-SA"/>
        </w:rPr>
      </w:pPr>
      <w:r w:rsidRPr="003C4A34">
        <w:rPr>
          <w:b/>
          <w:sz w:val="20"/>
          <w:szCs w:val="20"/>
          <w:lang w:bidi="ar-SA"/>
        </w:rPr>
        <w:t>Schedule</w:t>
      </w:r>
    </w:p>
    <w:p w14:paraId="79E2F083" w14:textId="77777777" w:rsidR="00D159E8" w:rsidRPr="003C4A34" w:rsidRDefault="00D159E8" w:rsidP="00D159E8">
      <w:pPr>
        <w:widowControl/>
        <w:tabs>
          <w:tab w:val="left" w:pos="851"/>
        </w:tabs>
        <w:spacing w:before="120" w:after="120"/>
        <w:rPr>
          <w:sz w:val="20"/>
          <w:szCs w:val="20"/>
          <w:lang w:bidi="ar-SA"/>
        </w:rPr>
      </w:pPr>
      <w:r w:rsidRPr="003C4A34">
        <w:rPr>
          <w:b/>
          <w:sz w:val="20"/>
          <w:szCs w:val="20"/>
        </w:rPr>
        <w:t>[1]</w:t>
      </w:r>
      <w:r w:rsidRPr="003C4A34">
        <w:rPr>
          <w:b/>
          <w:sz w:val="20"/>
          <w:szCs w:val="20"/>
        </w:rPr>
        <w:tab/>
        <w:t>Standard 1.1.1</w:t>
      </w:r>
      <w:r w:rsidRPr="003C4A34">
        <w:rPr>
          <w:sz w:val="20"/>
          <w:szCs w:val="20"/>
        </w:rPr>
        <w:t xml:space="preserve"> is varied by</w:t>
      </w:r>
      <w:r w:rsidRPr="003C4A34">
        <w:rPr>
          <w:sz w:val="20"/>
          <w:szCs w:val="20"/>
          <w:lang w:bidi="ar-SA"/>
        </w:rPr>
        <w:t xml:space="preserve"> omitting paragraph 1.1.1—10(5)(f), substituting</w:t>
      </w:r>
    </w:p>
    <w:p w14:paraId="1231C848" w14:textId="77777777" w:rsidR="00D159E8" w:rsidRPr="003C4A34" w:rsidRDefault="00D159E8" w:rsidP="00D159E8">
      <w:pPr>
        <w:tabs>
          <w:tab w:val="left" w:pos="1701"/>
        </w:tabs>
        <w:spacing w:before="60" w:after="60"/>
        <w:ind w:left="2268" w:hanging="2268"/>
        <w:rPr>
          <w:rFonts w:cs="Arial"/>
          <w:iCs/>
          <w:sz w:val="20"/>
          <w:szCs w:val="22"/>
          <w:lang w:eastAsia="en-AU" w:bidi="ar-SA"/>
        </w:rPr>
      </w:pPr>
      <w:r w:rsidRPr="003C4A34">
        <w:rPr>
          <w:rFonts w:cs="Arial"/>
          <w:iCs/>
          <w:sz w:val="20"/>
          <w:szCs w:val="22"/>
          <w:lang w:eastAsia="en-AU" w:bidi="ar-SA"/>
        </w:rPr>
        <w:tab/>
        <w:t>(f)</w:t>
      </w:r>
      <w:r w:rsidRPr="003C4A34">
        <w:rPr>
          <w:rFonts w:cs="Arial"/>
          <w:iCs/>
          <w:sz w:val="20"/>
          <w:szCs w:val="22"/>
          <w:lang w:eastAsia="en-AU" w:bidi="ar-SA"/>
        </w:rPr>
        <w:tab/>
        <w:t>if the food is for retail sale – raw apricot kernels;</w:t>
      </w:r>
    </w:p>
    <w:p w14:paraId="1ADD1AD8" w14:textId="32AB91BB" w:rsidR="00D159E8" w:rsidRDefault="00D159E8" w:rsidP="00D159E8">
      <w:pPr>
        <w:tabs>
          <w:tab w:val="left" w:pos="1701"/>
        </w:tabs>
        <w:spacing w:before="60" w:after="60"/>
        <w:ind w:left="2268" w:hanging="2268"/>
        <w:rPr>
          <w:rFonts w:cs="Arial"/>
          <w:iCs/>
          <w:sz w:val="20"/>
          <w:szCs w:val="20"/>
          <w:lang w:eastAsia="en-AU" w:bidi="ar-SA"/>
        </w:rPr>
      </w:pPr>
      <w:r w:rsidRPr="003C4A34">
        <w:rPr>
          <w:rFonts w:cs="Arial"/>
          <w:iCs/>
          <w:sz w:val="20"/>
          <w:szCs w:val="22"/>
          <w:lang w:eastAsia="en-AU" w:bidi="ar-SA"/>
        </w:rPr>
        <w:tab/>
        <w:t>(g)</w:t>
      </w:r>
      <w:r w:rsidRPr="003C4A34">
        <w:rPr>
          <w:rFonts w:cs="Arial"/>
          <w:iCs/>
          <w:sz w:val="20"/>
          <w:szCs w:val="22"/>
          <w:lang w:eastAsia="en-AU" w:bidi="ar-SA"/>
        </w:rPr>
        <w:tab/>
        <w:t>if the food is for retail sale – a food in which caffeine is present</w:t>
      </w:r>
      <w:r w:rsidRPr="003C4A34">
        <w:rPr>
          <w:rFonts w:cs="Arial"/>
          <w:iCs/>
          <w:sz w:val="20"/>
          <w:szCs w:val="20"/>
          <w:lang w:eastAsia="en-AU" w:bidi="ar-SA"/>
        </w:rPr>
        <w:t xml:space="preserve"> at a concentration </w:t>
      </w:r>
      <w:r>
        <w:rPr>
          <w:rFonts w:cs="Arial"/>
          <w:iCs/>
          <w:sz w:val="20"/>
          <w:szCs w:val="20"/>
          <w:lang w:eastAsia="en-AU" w:bidi="ar-SA"/>
        </w:rPr>
        <w:t xml:space="preserve">of </w:t>
      </w:r>
      <w:r w:rsidRPr="003C4A34">
        <w:rPr>
          <w:rFonts w:cs="Arial"/>
          <w:iCs/>
          <w:sz w:val="20"/>
          <w:szCs w:val="20"/>
          <w:lang w:eastAsia="en-AU" w:bidi="ar-SA"/>
        </w:rPr>
        <w:t>5%</w:t>
      </w:r>
      <w:r>
        <w:rPr>
          <w:rFonts w:cs="Arial"/>
          <w:iCs/>
          <w:sz w:val="20"/>
          <w:szCs w:val="20"/>
          <w:lang w:eastAsia="en-AU" w:bidi="ar-SA"/>
        </w:rPr>
        <w:t xml:space="preserve"> or more</w:t>
      </w:r>
      <w:r w:rsidRPr="003C4A34">
        <w:rPr>
          <w:rFonts w:cs="Arial"/>
          <w:iCs/>
          <w:sz w:val="20"/>
          <w:szCs w:val="20"/>
          <w:lang w:eastAsia="en-AU" w:bidi="ar-SA"/>
        </w:rPr>
        <w:t>.</w:t>
      </w:r>
    </w:p>
    <w:p w14:paraId="320D25B8" w14:textId="77777777" w:rsidR="009732A1" w:rsidRDefault="009732A1" w:rsidP="00D159E8">
      <w:pPr>
        <w:tabs>
          <w:tab w:val="left" w:pos="1701"/>
        </w:tabs>
        <w:spacing w:before="60" w:after="60"/>
        <w:ind w:left="2268" w:hanging="2268"/>
        <w:rPr>
          <w:rFonts w:cs="Arial"/>
          <w:iCs/>
          <w:sz w:val="20"/>
          <w:szCs w:val="22"/>
          <w:lang w:eastAsia="en-AU" w:bidi="ar-SA"/>
        </w:rPr>
        <w:sectPr w:rsidR="009732A1" w:rsidSect="00463C40">
          <w:pgSz w:w="11906" w:h="16838"/>
          <w:pgMar w:top="1418" w:right="1418" w:bottom="1134" w:left="1418" w:header="709" w:footer="709" w:gutter="0"/>
          <w:cols w:space="708"/>
          <w:docGrid w:linePitch="360"/>
        </w:sectPr>
      </w:pPr>
    </w:p>
    <w:p w14:paraId="5EE70465" w14:textId="60FAA930" w:rsidR="009732A1" w:rsidRPr="00985F8B" w:rsidRDefault="009732A1" w:rsidP="008739D2">
      <w:pPr>
        <w:pStyle w:val="Heading2"/>
      </w:pPr>
      <w:bookmarkStart w:id="214" w:name="_Toc26867179"/>
      <w:r w:rsidRPr="00985F8B">
        <w:lastRenderedPageBreak/>
        <w:t>Attachment D – Summary of issues raised in submissions</w:t>
      </w:r>
      <w:bookmarkEnd w:id="214"/>
    </w:p>
    <w:tbl>
      <w:tblPr>
        <w:tblStyle w:val="PlainTable2"/>
        <w:tblW w:w="14029" w:type="dxa"/>
        <w:tblLook w:val="04A0" w:firstRow="1" w:lastRow="0" w:firstColumn="1" w:lastColumn="0" w:noHBand="0" w:noVBand="1"/>
      </w:tblPr>
      <w:tblGrid>
        <w:gridCol w:w="5098"/>
        <w:gridCol w:w="142"/>
        <w:gridCol w:w="2268"/>
        <w:gridCol w:w="6484"/>
        <w:gridCol w:w="37"/>
      </w:tblGrid>
      <w:tr w:rsidR="009732A1" w:rsidRPr="002F503B" w14:paraId="7AD8FB36" w14:textId="77777777" w:rsidTr="009D441C">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5098" w:type="dxa"/>
            <w:shd w:val="clear" w:color="auto" w:fill="404040" w:themeFill="text1" w:themeFillTint="BF"/>
            <w:vAlign w:val="center"/>
          </w:tcPr>
          <w:p w14:paraId="5FA06F68" w14:textId="77777777" w:rsidR="009732A1" w:rsidRPr="00656755" w:rsidRDefault="009732A1" w:rsidP="009732A1">
            <w:pPr>
              <w:rPr>
                <w:rFonts w:cs="Arial"/>
                <w:color w:val="FFFFFF" w:themeColor="background1"/>
                <w:sz w:val="20"/>
                <w:szCs w:val="20"/>
              </w:rPr>
            </w:pPr>
            <w:r w:rsidRPr="00656755">
              <w:rPr>
                <w:rFonts w:cs="Arial"/>
                <w:color w:val="FFFFFF" w:themeColor="background1"/>
                <w:sz w:val="20"/>
                <w:szCs w:val="20"/>
              </w:rPr>
              <w:t>Issue</w:t>
            </w:r>
          </w:p>
        </w:tc>
        <w:tc>
          <w:tcPr>
            <w:tcW w:w="2410" w:type="dxa"/>
            <w:gridSpan w:val="2"/>
            <w:shd w:val="clear" w:color="auto" w:fill="404040" w:themeFill="text1" w:themeFillTint="BF"/>
            <w:vAlign w:val="center"/>
          </w:tcPr>
          <w:p w14:paraId="28DEC505" w14:textId="77777777" w:rsidR="009732A1" w:rsidRPr="00656755" w:rsidRDefault="009732A1" w:rsidP="009732A1">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656755">
              <w:rPr>
                <w:rFonts w:cs="Arial"/>
                <w:color w:val="FFFFFF" w:themeColor="background1"/>
                <w:sz w:val="20"/>
                <w:szCs w:val="20"/>
              </w:rPr>
              <w:t>Raised by:</w:t>
            </w:r>
          </w:p>
        </w:tc>
        <w:tc>
          <w:tcPr>
            <w:tcW w:w="6521" w:type="dxa"/>
            <w:gridSpan w:val="2"/>
            <w:shd w:val="clear" w:color="auto" w:fill="404040" w:themeFill="text1" w:themeFillTint="BF"/>
            <w:vAlign w:val="center"/>
          </w:tcPr>
          <w:p w14:paraId="05391B4D" w14:textId="77777777" w:rsidR="009732A1" w:rsidRPr="00656755" w:rsidRDefault="009732A1" w:rsidP="009732A1">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656755">
              <w:rPr>
                <w:rFonts w:cs="Arial"/>
                <w:color w:val="FFFFFF" w:themeColor="background1"/>
                <w:sz w:val="20"/>
                <w:szCs w:val="20"/>
              </w:rPr>
              <w:t>FSANZ Response</w:t>
            </w:r>
          </w:p>
        </w:tc>
      </w:tr>
      <w:tr w:rsidR="009732A1" w:rsidRPr="00656755" w14:paraId="7D647BCE"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12A4731" w14:textId="77777777" w:rsidR="009732A1" w:rsidRPr="00656755" w:rsidRDefault="009732A1" w:rsidP="009732A1">
            <w:pPr>
              <w:autoSpaceDE w:val="0"/>
              <w:autoSpaceDN w:val="0"/>
              <w:adjustRightInd w:val="0"/>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 xml:space="preserve">The proposed variation appears to provide - or may be perceived as - a broad permission to add caffeine to all foods up to a limit of 5%. </w:t>
            </w:r>
          </w:p>
          <w:p w14:paraId="7DFA1750" w14:textId="77777777" w:rsidR="009732A1" w:rsidRPr="00656755" w:rsidRDefault="009732A1" w:rsidP="009732A1">
            <w:pPr>
              <w:autoSpaceDE w:val="0"/>
              <w:autoSpaceDN w:val="0"/>
              <w:adjustRightInd w:val="0"/>
              <w:rPr>
                <w:rFonts w:asciiTheme="minorHAnsi" w:hAnsiTheme="minorHAnsi" w:cstheme="minorHAnsi"/>
                <w:b w:val="0"/>
                <w:color w:val="000000"/>
                <w:sz w:val="20"/>
                <w:szCs w:val="20"/>
              </w:rPr>
            </w:pPr>
          </w:p>
          <w:p w14:paraId="7E5D4348" w14:textId="77777777" w:rsidR="009732A1" w:rsidRPr="00656755" w:rsidRDefault="009732A1" w:rsidP="009732A1">
            <w:pPr>
              <w:autoSpaceDE w:val="0"/>
              <w:autoSpaceDN w:val="0"/>
              <w:adjustRightInd w:val="0"/>
              <w:rPr>
                <w:rFonts w:asciiTheme="minorHAnsi" w:hAnsiTheme="minorHAnsi" w:cstheme="minorHAnsi"/>
                <w:b w:val="0"/>
                <w:sz w:val="20"/>
                <w:szCs w:val="20"/>
              </w:rPr>
            </w:pPr>
            <w:r w:rsidRPr="00656755">
              <w:rPr>
                <w:rFonts w:asciiTheme="minorHAnsi" w:hAnsiTheme="minorHAnsi" w:cstheme="minorHAnsi"/>
                <w:b w:val="0"/>
                <w:sz w:val="20"/>
                <w:szCs w:val="20"/>
              </w:rPr>
              <w:t xml:space="preserve">Such a permission could mean </w:t>
            </w:r>
          </w:p>
          <w:p w14:paraId="5AEB1EA9" w14:textId="77777777" w:rsidR="009732A1" w:rsidRPr="00656755" w:rsidRDefault="009732A1" w:rsidP="009732A1">
            <w:pPr>
              <w:pStyle w:val="Default"/>
              <w:rPr>
                <w:rFonts w:asciiTheme="minorHAnsi" w:hAnsiTheme="minorHAnsi" w:cstheme="minorHAnsi"/>
                <w:b w:val="0"/>
                <w:sz w:val="20"/>
                <w:szCs w:val="20"/>
              </w:rPr>
            </w:pPr>
          </w:p>
          <w:p w14:paraId="09041CD4" w14:textId="77777777" w:rsidR="009732A1" w:rsidRPr="00656755" w:rsidRDefault="009732A1" w:rsidP="009732A1">
            <w:pPr>
              <w:pStyle w:val="ListParagraph"/>
              <w:widowControl/>
              <w:numPr>
                <w:ilvl w:val="0"/>
                <w:numId w:val="48"/>
              </w:numPr>
              <w:ind w:left="593" w:hanging="593"/>
              <w:rPr>
                <w:rFonts w:asciiTheme="minorHAnsi" w:hAnsiTheme="minorHAnsi" w:cstheme="minorHAnsi"/>
                <w:b w:val="0"/>
                <w:sz w:val="20"/>
                <w:szCs w:val="20"/>
              </w:rPr>
            </w:pPr>
            <w:r w:rsidRPr="00656755">
              <w:rPr>
                <w:rFonts w:asciiTheme="minorHAnsi" w:hAnsiTheme="minorHAnsi" w:cstheme="minorHAnsi"/>
                <w:b w:val="0"/>
                <w:sz w:val="20"/>
                <w:szCs w:val="20"/>
              </w:rPr>
              <w:t xml:space="preserve">any substance can be added to any food provided it is added other than as a nutritive substance, food additive or processing aid </w:t>
            </w:r>
          </w:p>
          <w:p w14:paraId="7DD2A5E9" w14:textId="77777777" w:rsidR="009732A1" w:rsidRPr="00656755" w:rsidRDefault="009732A1" w:rsidP="009732A1">
            <w:pPr>
              <w:ind w:left="593" w:hanging="593"/>
              <w:rPr>
                <w:rFonts w:asciiTheme="minorHAnsi" w:hAnsiTheme="minorHAnsi" w:cstheme="minorHAnsi"/>
                <w:b w:val="0"/>
                <w:sz w:val="20"/>
                <w:szCs w:val="20"/>
              </w:rPr>
            </w:pPr>
          </w:p>
          <w:p w14:paraId="1533E4FE" w14:textId="136B3A6D" w:rsidR="009732A1" w:rsidRPr="00656755" w:rsidRDefault="009732A1" w:rsidP="009732A1">
            <w:pPr>
              <w:pStyle w:val="ListParagraph"/>
              <w:widowControl/>
              <w:numPr>
                <w:ilvl w:val="0"/>
                <w:numId w:val="48"/>
              </w:numPr>
              <w:ind w:left="593" w:hanging="593"/>
              <w:rPr>
                <w:rFonts w:asciiTheme="minorHAnsi" w:hAnsiTheme="minorHAnsi" w:cstheme="minorHAnsi"/>
                <w:b w:val="0"/>
                <w:sz w:val="20"/>
                <w:szCs w:val="20"/>
              </w:rPr>
            </w:pPr>
            <w:r w:rsidRPr="00656755">
              <w:rPr>
                <w:rFonts w:asciiTheme="minorHAnsi" w:hAnsiTheme="minorHAnsi" w:cstheme="minorHAnsi"/>
                <w:b w:val="0"/>
                <w:sz w:val="20"/>
                <w:szCs w:val="20"/>
              </w:rPr>
              <w:t>any food can contain up to 5% caffeine</w:t>
            </w:r>
          </w:p>
          <w:p w14:paraId="02E495CE" w14:textId="77777777" w:rsidR="009732A1" w:rsidRPr="00656755" w:rsidRDefault="009732A1" w:rsidP="009732A1">
            <w:pPr>
              <w:ind w:left="593" w:hanging="593"/>
              <w:rPr>
                <w:rFonts w:asciiTheme="minorHAnsi" w:hAnsiTheme="minorHAnsi" w:cstheme="minorHAnsi"/>
                <w:b w:val="0"/>
                <w:sz w:val="20"/>
                <w:szCs w:val="20"/>
              </w:rPr>
            </w:pPr>
          </w:p>
          <w:p w14:paraId="1653B5CA" w14:textId="77777777" w:rsidR="009732A1" w:rsidRPr="00656755" w:rsidRDefault="009732A1" w:rsidP="009732A1">
            <w:pPr>
              <w:pStyle w:val="ListParagraph"/>
              <w:widowControl/>
              <w:numPr>
                <w:ilvl w:val="0"/>
                <w:numId w:val="48"/>
              </w:numPr>
              <w:ind w:left="593" w:hanging="593"/>
              <w:rPr>
                <w:rFonts w:asciiTheme="minorHAnsi" w:hAnsiTheme="minorHAnsi" w:cstheme="minorHAnsi"/>
                <w:b w:val="0"/>
                <w:sz w:val="20"/>
                <w:szCs w:val="20"/>
              </w:rPr>
            </w:pPr>
            <w:r w:rsidRPr="00656755">
              <w:rPr>
                <w:rFonts w:asciiTheme="minorHAnsi" w:hAnsiTheme="minorHAnsi" w:cstheme="minorHAnsi"/>
                <w:b w:val="0"/>
                <w:sz w:val="20"/>
                <w:szCs w:val="20"/>
              </w:rPr>
              <w:t xml:space="preserve">any food additive currently restricted to certain foods, can be added to any food, and in any quantity, provided it is added for function other than as a nutritive substance, food additive or processing aid. </w:t>
            </w:r>
          </w:p>
          <w:p w14:paraId="2471B179" w14:textId="77777777" w:rsidR="009732A1" w:rsidRPr="00656755" w:rsidRDefault="009732A1" w:rsidP="009732A1">
            <w:pPr>
              <w:pStyle w:val="Default"/>
              <w:rPr>
                <w:rFonts w:asciiTheme="minorHAnsi" w:hAnsiTheme="minorHAnsi" w:cstheme="minorHAnsi"/>
                <w:b w:val="0"/>
                <w:sz w:val="20"/>
                <w:szCs w:val="20"/>
              </w:rPr>
            </w:pPr>
          </w:p>
          <w:p w14:paraId="38B22415" w14:textId="77777777" w:rsidR="009732A1" w:rsidRPr="00656755" w:rsidRDefault="009732A1" w:rsidP="009732A1">
            <w:pPr>
              <w:pStyle w:val="Default"/>
              <w:rPr>
                <w:rFonts w:asciiTheme="minorHAnsi" w:hAnsiTheme="minorHAnsi" w:cstheme="minorHAnsi"/>
                <w:b w:val="0"/>
                <w:sz w:val="20"/>
                <w:szCs w:val="20"/>
              </w:rPr>
            </w:pPr>
            <w:r w:rsidRPr="00656755">
              <w:rPr>
                <w:rFonts w:asciiTheme="minorHAnsi" w:hAnsiTheme="minorHAnsi" w:cstheme="minorHAnsi"/>
                <w:b w:val="0"/>
                <w:sz w:val="20"/>
                <w:szCs w:val="20"/>
              </w:rPr>
              <w:t>This could increase the availability of caffeine in the food supply and high caffeine products which could pose health and safety risks.</w:t>
            </w:r>
          </w:p>
        </w:tc>
        <w:tc>
          <w:tcPr>
            <w:tcW w:w="2410" w:type="dxa"/>
            <w:gridSpan w:val="2"/>
          </w:tcPr>
          <w:p w14:paraId="251F0B27"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Vic, SA, Qld, WA</w:t>
            </w:r>
          </w:p>
        </w:tc>
        <w:tc>
          <w:tcPr>
            <w:tcW w:w="6521" w:type="dxa"/>
            <w:gridSpan w:val="2"/>
          </w:tcPr>
          <w:p w14:paraId="32FBA29F"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Noted.</w:t>
            </w:r>
          </w:p>
          <w:p w14:paraId="7A9A843A"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CF9671" w14:textId="6170E3C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56755">
              <w:rPr>
                <w:rFonts w:asciiTheme="minorHAnsi" w:hAnsiTheme="minorHAnsi" w:cstheme="minorHAnsi"/>
                <w:sz w:val="20"/>
                <w:szCs w:val="20"/>
              </w:rPr>
              <w:t xml:space="preserve">FSANZ does not agree that the </w:t>
            </w:r>
            <w:r w:rsidRPr="00656755">
              <w:rPr>
                <w:rFonts w:asciiTheme="minorHAnsi" w:hAnsiTheme="minorHAnsi" w:cstheme="minorHAnsi"/>
                <w:color w:val="000000"/>
                <w:sz w:val="20"/>
                <w:szCs w:val="20"/>
              </w:rPr>
              <w:t xml:space="preserve">variation </w:t>
            </w:r>
            <w:r w:rsidR="005528C9">
              <w:rPr>
                <w:rFonts w:asciiTheme="minorHAnsi" w:hAnsiTheme="minorHAnsi" w:cstheme="minorHAnsi"/>
                <w:color w:val="000000"/>
                <w:sz w:val="20"/>
                <w:szCs w:val="20"/>
              </w:rPr>
              <w:t>can or will</w:t>
            </w:r>
            <w:r w:rsidR="005528C9" w:rsidRPr="00656755">
              <w:rPr>
                <w:rFonts w:asciiTheme="minorHAnsi" w:hAnsiTheme="minorHAnsi" w:cstheme="minorHAnsi"/>
                <w:color w:val="000000"/>
                <w:sz w:val="20"/>
                <w:szCs w:val="20"/>
              </w:rPr>
              <w:t xml:space="preserve"> </w:t>
            </w:r>
            <w:r w:rsidRPr="00656755">
              <w:rPr>
                <w:rFonts w:asciiTheme="minorHAnsi" w:hAnsiTheme="minorHAnsi" w:cstheme="minorHAnsi"/>
                <w:color w:val="000000"/>
                <w:sz w:val="20"/>
                <w:szCs w:val="20"/>
              </w:rPr>
              <w:t xml:space="preserve">constitute a permission to add caffeine to all foods up to 5%. </w:t>
            </w:r>
          </w:p>
          <w:p w14:paraId="7ACB19C8"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5CA8F85A" w14:textId="02440774" w:rsidR="009732A1" w:rsidRPr="00656755" w:rsidRDefault="001F718E"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rPr>
            </w:pPr>
            <w:r>
              <w:rPr>
                <w:rFonts w:asciiTheme="minorHAnsi" w:hAnsiTheme="minorHAnsi" w:cstheme="minorHAnsi"/>
                <w:sz w:val="20"/>
                <w:szCs w:val="20"/>
                <w:lang w:val="en-AU"/>
              </w:rPr>
              <w:t>The</w:t>
            </w:r>
            <w:r w:rsidR="009732A1" w:rsidRPr="00656755">
              <w:rPr>
                <w:rFonts w:asciiTheme="minorHAnsi" w:hAnsiTheme="minorHAnsi" w:cstheme="minorHAnsi"/>
                <w:sz w:val="20"/>
                <w:szCs w:val="20"/>
                <w:lang w:val="en-AU"/>
              </w:rPr>
              <w:t xml:space="preserve"> variation itself is stated expressly to be a prohibition, not a permission. FSANZ remains satisfied that it will operate as such.</w:t>
            </w:r>
            <w:r w:rsidR="009732A1" w:rsidRPr="00656755">
              <w:rPr>
                <w:rFonts w:asciiTheme="minorHAnsi" w:hAnsiTheme="minorHAnsi" w:cstheme="minorHAnsi"/>
                <w:sz w:val="20"/>
                <w:szCs w:val="20"/>
                <w:lang w:val="en-AU"/>
              </w:rPr>
              <w:br/>
            </w:r>
          </w:p>
          <w:p w14:paraId="594C87B6" w14:textId="65363A92" w:rsidR="009732A1" w:rsidRPr="00656755" w:rsidRDefault="009732A1" w:rsidP="009732A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rPr>
            </w:pPr>
            <w:r w:rsidRPr="00656755">
              <w:rPr>
                <w:rFonts w:asciiTheme="minorHAnsi" w:hAnsiTheme="minorHAnsi" w:cstheme="minorHAnsi"/>
                <w:sz w:val="20"/>
                <w:szCs w:val="20"/>
                <w:lang w:val="en-AU"/>
              </w:rPr>
              <w:t xml:space="preserve">Nor is there any relevant prohibition in the Code that the </w:t>
            </w:r>
            <w:r w:rsidR="001F718E">
              <w:rPr>
                <w:rFonts w:asciiTheme="minorHAnsi" w:hAnsiTheme="minorHAnsi" w:cstheme="minorHAnsi"/>
                <w:color w:val="000000"/>
                <w:sz w:val="20"/>
                <w:szCs w:val="20"/>
              </w:rPr>
              <w:t>approved</w:t>
            </w:r>
            <w:r w:rsidRPr="00656755">
              <w:rPr>
                <w:rFonts w:asciiTheme="minorHAnsi" w:hAnsiTheme="minorHAnsi" w:cstheme="minorHAnsi"/>
                <w:color w:val="000000"/>
                <w:sz w:val="20"/>
                <w:szCs w:val="20"/>
              </w:rPr>
              <w:t xml:space="preserve"> variation </w:t>
            </w:r>
            <w:r w:rsidRPr="00656755">
              <w:rPr>
                <w:rFonts w:asciiTheme="minorHAnsi" w:hAnsiTheme="minorHAnsi" w:cstheme="minorHAnsi"/>
                <w:sz w:val="20"/>
                <w:szCs w:val="20"/>
                <w:lang w:val="en-AU"/>
              </w:rPr>
              <w:t>could provide an exception or permission for.</w:t>
            </w:r>
          </w:p>
          <w:p w14:paraId="67FF23FC" w14:textId="0D4A97D9" w:rsidR="009732A1" w:rsidRPr="00656755" w:rsidRDefault="005528C9" w:rsidP="009732A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val="en-AU"/>
              </w:rPr>
              <w:t xml:space="preserve">The Code relies on the Food Acts to have any legal effect. </w:t>
            </w:r>
            <w:r w:rsidR="009732A1" w:rsidRPr="00656755">
              <w:rPr>
                <w:rFonts w:asciiTheme="minorHAnsi" w:hAnsiTheme="minorHAnsi" w:cstheme="minorHAnsi"/>
                <w:sz w:val="20"/>
                <w:szCs w:val="20"/>
                <w:lang w:val="en-AU"/>
              </w:rPr>
              <w:t xml:space="preserve">Section 21 of the Food Acts requires food for sale to comply with </w:t>
            </w:r>
            <w:r w:rsidR="009732A1" w:rsidRPr="00656755">
              <w:rPr>
                <w:rFonts w:asciiTheme="minorHAnsi" w:hAnsiTheme="minorHAnsi" w:cstheme="minorHAnsi"/>
                <w:sz w:val="20"/>
                <w:szCs w:val="20"/>
                <w:lang w:eastAsia="en-GB"/>
              </w:rPr>
              <w:t>a requirement of the Code.</w:t>
            </w:r>
            <w:r w:rsidR="009732A1" w:rsidRPr="00656755" w:rsidDel="00D00E92">
              <w:rPr>
                <w:rFonts w:asciiTheme="minorHAnsi" w:hAnsiTheme="minorHAnsi" w:cstheme="minorHAnsi"/>
                <w:sz w:val="20"/>
                <w:szCs w:val="20"/>
                <w:lang w:eastAsia="en-GB"/>
              </w:rPr>
              <w:t xml:space="preserve"> </w:t>
            </w:r>
            <w:r w:rsidR="009732A1" w:rsidRPr="00656755">
              <w:rPr>
                <w:rFonts w:asciiTheme="minorHAnsi" w:hAnsiTheme="minorHAnsi" w:cstheme="minorHAnsi"/>
                <w:sz w:val="20"/>
                <w:szCs w:val="20"/>
                <w:lang w:eastAsia="en-GB"/>
              </w:rPr>
              <w:t xml:space="preserve">That is, there must first be a relevant requirement stated in the Code for there to be a prohibition or indeed anything to have legal or regulatory effect under section 21. </w:t>
            </w:r>
          </w:p>
          <w:p w14:paraId="421476B4" w14:textId="3F26FA04" w:rsidR="009732A1" w:rsidRPr="00656755" w:rsidRDefault="009732A1" w:rsidP="009732A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en-GB"/>
              </w:rPr>
            </w:pPr>
            <w:r w:rsidRPr="00656755">
              <w:rPr>
                <w:rFonts w:asciiTheme="minorHAnsi" w:hAnsiTheme="minorHAnsi" w:cstheme="minorHAnsi"/>
                <w:sz w:val="20"/>
                <w:szCs w:val="20"/>
                <w:lang w:eastAsia="en-GB"/>
              </w:rPr>
              <w:t xml:space="preserve">There is no requirement stated in the Code that expressly </w:t>
            </w:r>
            <w:r w:rsidRPr="00656755">
              <w:rPr>
                <w:rFonts w:asciiTheme="minorHAnsi" w:hAnsiTheme="minorHAnsi" w:cstheme="minorHAnsi"/>
                <w:sz w:val="20"/>
                <w:szCs w:val="20"/>
                <w:lang w:val="en-AU"/>
              </w:rPr>
              <w:t xml:space="preserve">imposes a general prohibition on the addition of caffeine to food or the presence of caffeine in </w:t>
            </w:r>
            <w:r w:rsidR="005528C9">
              <w:rPr>
                <w:rFonts w:asciiTheme="minorHAnsi" w:hAnsiTheme="minorHAnsi" w:cstheme="minorHAnsi"/>
                <w:sz w:val="20"/>
                <w:szCs w:val="20"/>
                <w:lang w:val="en-AU"/>
              </w:rPr>
              <w:t xml:space="preserve">any or all </w:t>
            </w:r>
            <w:r w:rsidRPr="00656755">
              <w:rPr>
                <w:rFonts w:asciiTheme="minorHAnsi" w:hAnsiTheme="minorHAnsi" w:cstheme="minorHAnsi"/>
                <w:sz w:val="20"/>
                <w:szCs w:val="20"/>
                <w:lang w:val="en-AU"/>
              </w:rPr>
              <w:t>food.</w:t>
            </w:r>
            <w:r w:rsidRPr="00656755">
              <w:rPr>
                <w:rFonts w:asciiTheme="minorHAnsi" w:hAnsiTheme="minorHAnsi" w:cstheme="minorHAnsi"/>
                <w:sz w:val="20"/>
                <w:szCs w:val="20"/>
                <w:lang w:val="en-AU" w:eastAsia="en-GB"/>
              </w:rPr>
              <w:t xml:space="preserve"> </w:t>
            </w:r>
            <w:r w:rsidRPr="00656755">
              <w:rPr>
                <w:rFonts w:asciiTheme="minorHAnsi" w:hAnsiTheme="minorHAnsi" w:cstheme="minorHAnsi"/>
                <w:sz w:val="20"/>
                <w:szCs w:val="20"/>
                <w:lang w:eastAsia="en-GB"/>
              </w:rPr>
              <w:t>Silence, or the absence of a stated requirement in the Code, does not and cannot of itself constitute a prohibition.</w:t>
            </w:r>
          </w:p>
          <w:p w14:paraId="261AB068" w14:textId="64155964" w:rsidR="009732A1" w:rsidRPr="00656755" w:rsidRDefault="009732A1" w:rsidP="009732A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n-AU"/>
              </w:rPr>
            </w:pPr>
            <w:r w:rsidRPr="00656755">
              <w:rPr>
                <w:rFonts w:asciiTheme="minorHAnsi" w:hAnsiTheme="minorHAnsi" w:cstheme="minorHAnsi"/>
                <w:sz w:val="20"/>
                <w:szCs w:val="20"/>
                <w:lang w:val="en-AU"/>
              </w:rPr>
              <w:t xml:space="preserve">The above was </w:t>
            </w:r>
            <w:r w:rsidR="00165B6C">
              <w:rPr>
                <w:rFonts w:asciiTheme="minorHAnsi" w:hAnsiTheme="minorHAnsi" w:cstheme="minorHAnsi"/>
                <w:sz w:val="20"/>
                <w:szCs w:val="20"/>
                <w:lang w:val="en-AU"/>
              </w:rPr>
              <w:t>captured</w:t>
            </w:r>
            <w:r w:rsidRPr="00656755">
              <w:rPr>
                <w:rFonts w:asciiTheme="minorHAnsi" w:hAnsiTheme="minorHAnsi" w:cstheme="minorHAnsi"/>
                <w:sz w:val="20"/>
                <w:szCs w:val="20"/>
                <w:lang w:val="en-AU"/>
              </w:rPr>
              <w:t xml:space="preserve"> in the public CFS, in the public review report to Ministers and in briefing papers provided to jurisdictions for the purposes of developing that report</w:t>
            </w:r>
          </w:p>
          <w:p w14:paraId="68EE5787"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To date, no jurisdiction has been able to identify any such text or a provision in the Code. (See also FSANZ’s response to South Australia below.)</w:t>
            </w:r>
          </w:p>
          <w:p w14:paraId="1AA0B667"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825786" w14:textId="4614F2D6" w:rsidR="009732A1" w:rsidRPr="00656755" w:rsidRDefault="009732A1" w:rsidP="00683C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lang w:val="en-AU"/>
              </w:rPr>
              <w:t>The Food Act offences prohibiting the sale of unsafe food continue to apply.</w:t>
            </w:r>
          </w:p>
        </w:tc>
      </w:tr>
      <w:tr w:rsidR="009732A1" w:rsidRPr="00656755" w14:paraId="6B34FD53"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12EE7CA8" w14:textId="77777777" w:rsidR="009732A1" w:rsidRPr="00656755" w:rsidRDefault="009732A1" w:rsidP="009732A1">
            <w:pPr>
              <w:pStyle w:val="Default"/>
              <w:rPr>
                <w:rFonts w:asciiTheme="minorHAnsi" w:hAnsiTheme="minorHAnsi" w:cstheme="minorHAnsi"/>
                <w:b w:val="0"/>
                <w:sz w:val="20"/>
                <w:szCs w:val="20"/>
              </w:rPr>
            </w:pPr>
            <w:r w:rsidRPr="00656755">
              <w:rPr>
                <w:rFonts w:asciiTheme="minorHAnsi" w:hAnsiTheme="minorHAnsi" w:cstheme="minorHAnsi"/>
                <w:b w:val="0"/>
                <w:sz w:val="20"/>
                <w:szCs w:val="20"/>
              </w:rPr>
              <w:t xml:space="preserve">Such a permission may complicate jurisdictions’ use of offences provisions in the Food Acts. </w:t>
            </w:r>
          </w:p>
          <w:p w14:paraId="62310562" w14:textId="77777777" w:rsidR="009732A1" w:rsidRPr="00656755" w:rsidRDefault="009732A1" w:rsidP="009732A1">
            <w:pPr>
              <w:pStyle w:val="Default"/>
              <w:rPr>
                <w:rFonts w:asciiTheme="minorHAnsi" w:hAnsiTheme="minorHAnsi" w:cstheme="minorHAnsi"/>
                <w:b w:val="0"/>
                <w:sz w:val="20"/>
                <w:szCs w:val="20"/>
              </w:rPr>
            </w:pPr>
          </w:p>
          <w:p w14:paraId="0DA85DF7" w14:textId="5940284D" w:rsidR="009732A1" w:rsidRPr="00656755" w:rsidRDefault="009732A1" w:rsidP="009732A1">
            <w:pPr>
              <w:pStyle w:val="Default"/>
              <w:rPr>
                <w:rFonts w:asciiTheme="minorHAnsi" w:hAnsiTheme="minorHAnsi" w:cstheme="minorHAnsi"/>
                <w:b w:val="0"/>
                <w:i/>
                <w:iCs/>
                <w:sz w:val="20"/>
                <w:szCs w:val="20"/>
              </w:rPr>
            </w:pPr>
            <w:r w:rsidRPr="00656755">
              <w:rPr>
                <w:rFonts w:asciiTheme="minorHAnsi" w:hAnsiTheme="minorHAnsi" w:cstheme="minorHAnsi"/>
                <w:b w:val="0"/>
                <w:sz w:val="20"/>
                <w:szCs w:val="20"/>
              </w:rPr>
              <w:t>In terms of the ‘unsuitable’ offence provisions, such a permission (or the absence of a prohibition) could le</w:t>
            </w:r>
            <w:r w:rsidR="007F5B82">
              <w:rPr>
                <w:rFonts w:asciiTheme="minorHAnsi" w:hAnsiTheme="minorHAnsi" w:cstheme="minorHAnsi"/>
                <w:b w:val="0"/>
                <w:sz w:val="20"/>
                <w:szCs w:val="20"/>
              </w:rPr>
              <w:t>a</w:t>
            </w:r>
            <w:r w:rsidRPr="00656755">
              <w:rPr>
                <w:rFonts w:asciiTheme="minorHAnsi" w:hAnsiTheme="minorHAnsi" w:cstheme="minorHAnsi"/>
                <w:b w:val="0"/>
                <w:sz w:val="20"/>
                <w:szCs w:val="20"/>
              </w:rPr>
              <w:t xml:space="preserve">d to an argument that synthetically produced caffeine would no longer be – for the purposes of those offence provisions - </w:t>
            </w:r>
            <w:r w:rsidRPr="00656755">
              <w:rPr>
                <w:rFonts w:asciiTheme="minorHAnsi" w:hAnsiTheme="minorHAnsi" w:cstheme="minorHAnsi"/>
                <w:b w:val="0"/>
                <w:i/>
                <w:iCs/>
                <w:sz w:val="20"/>
                <w:szCs w:val="20"/>
              </w:rPr>
              <w:t xml:space="preserve">‘a biological or chemical agent, or other matter or substance, that is </w:t>
            </w:r>
            <w:r w:rsidRPr="00656755">
              <w:rPr>
                <w:rFonts w:asciiTheme="minorHAnsi" w:hAnsiTheme="minorHAnsi" w:cstheme="minorHAnsi"/>
                <w:b w:val="0"/>
                <w:i/>
                <w:iCs/>
                <w:sz w:val="20"/>
                <w:szCs w:val="20"/>
                <w:u w:val="single"/>
              </w:rPr>
              <w:t>foreign</w:t>
            </w:r>
            <w:r w:rsidRPr="00656755">
              <w:rPr>
                <w:rFonts w:asciiTheme="minorHAnsi" w:hAnsiTheme="minorHAnsi" w:cstheme="minorHAnsi"/>
                <w:b w:val="0"/>
                <w:i/>
                <w:iCs/>
                <w:sz w:val="20"/>
                <w:szCs w:val="20"/>
              </w:rPr>
              <w:t xml:space="preserve"> to the nature of the food’.</w:t>
            </w:r>
          </w:p>
          <w:p w14:paraId="0F298CA6" w14:textId="77777777" w:rsidR="009732A1" w:rsidRPr="00656755" w:rsidRDefault="009732A1" w:rsidP="009732A1">
            <w:pPr>
              <w:pStyle w:val="Default"/>
              <w:rPr>
                <w:rFonts w:asciiTheme="minorHAnsi" w:hAnsiTheme="minorHAnsi" w:cstheme="minorHAnsi"/>
                <w:b w:val="0"/>
                <w:i/>
                <w:iCs/>
                <w:sz w:val="20"/>
                <w:szCs w:val="20"/>
              </w:rPr>
            </w:pPr>
          </w:p>
          <w:p w14:paraId="48056D75"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Jurisdictions may be required to default to the higher bar of </w:t>
            </w:r>
            <w:r w:rsidRPr="00656755">
              <w:rPr>
                <w:rFonts w:asciiTheme="minorHAnsi" w:hAnsiTheme="minorHAnsi" w:cstheme="minorHAnsi"/>
                <w:b w:val="0"/>
                <w:i/>
                <w:iCs/>
                <w:sz w:val="20"/>
                <w:szCs w:val="20"/>
              </w:rPr>
              <w:t xml:space="preserve">‘unsafe food’ </w:t>
            </w:r>
            <w:r w:rsidRPr="00656755">
              <w:rPr>
                <w:rFonts w:asciiTheme="minorHAnsi" w:hAnsiTheme="minorHAnsi" w:cstheme="minorHAnsi"/>
                <w:b w:val="0"/>
                <w:sz w:val="20"/>
                <w:szCs w:val="20"/>
              </w:rPr>
              <w:t>before potentially hazardous product could be removed from the market, even if was associated with human health impacts among sensitive sections of the population (e.g. young children, teenagers, pregnant women).</w:t>
            </w:r>
          </w:p>
          <w:p w14:paraId="13450157" w14:textId="77777777" w:rsidR="009732A1" w:rsidRPr="00656755" w:rsidRDefault="009732A1" w:rsidP="009732A1">
            <w:pPr>
              <w:pStyle w:val="Default"/>
              <w:rPr>
                <w:rFonts w:asciiTheme="minorHAnsi" w:hAnsiTheme="minorHAnsi" w:cstheme="minorHAnsi"/>
                <w:b w:val="0"/>
                <w:sz w:val="20"/>
                <w:szCs w:val="20"/>
              </w:rPr>
            </w:pPr>
          </w:p>
        </w:tc>
        <w:tc>
          <w:tcPr>
            <w:tcW w:w="2410" w:type="dxa"/>
            <w:gridSpan w:val="2"/>
          </w:tcPr>
          <w:p w14:paraId="5951264B" w14:textId="240F205D"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NSW</w:t>
            </w:r>
            <w:r w:rsidR="003D193E">
              <w:rPr>
                <w:rFonts w:asciiTheme="minorHAnsi" w:hAnsiTheme="minorHAnsi" w:cstheme="minorHAnsi"/>
                <w:bCs/>
                <w:sz w:val="20"/>
                <w:szCs w:val="20"/>
              </w:rPr>
              <w:t xml:space="preserve"> </w:t>
            </w:r>
            <w:r w:rsidRPr="00656755">
              <w:rPr>
                <w:rFonts w:asciiTheme="minorHAnsi" w:hAnsiTheme="minorHAnsi" w:cstheme="minorHAnsi"/>
                <w:bCs/>
                <w:sz w:val="20"/>
                <w:szCs w:val="20"/>
              </w:rPr>
              <w:t>F</w:t>
            </w:r>
            <w:r w:rsidR="003D193E">
              <w:rPr>
                <w:rFonts w:asciiTheme="minorHAnsi" w:hAnsiTheme="minorHAnsi" w:cstheme="minorHAnsi"/>
                <w:bCs/>
                <w:sz w:val="20"/>
                <w:szCs w:val="20"/>
              </w:rPr>
              <w:t xml:space="preserve">ood </w:t>
            </w:r>
            <w:r w:rsidRPr="00656755">
              <w:rPr>
                <w:rFonts w:asciiTheme="minorHAnsi" w:hAnsiTheme="minorHAnsi" w:cstheme="minorHAnsi"/>
                <w:bCs/>
                <w:sz w:val="20"/>
                <w:szCs w:val="20"/>
              </w:rPr>
              <w:t>A</w:t>
            </w:r>
            <w:r w:rsidR="003D193E">
              <w:rPr>
                <w:rFonts w:asciiTheme="minorHAnsi" w:hAnsiTheme="minorHAnsi" w:cstheme="minorHAnsi"/>
                <w:bCs/>
                <w:sz w:val="20"/>
                <w:szCs w:val="20"/>
              </w:rPr>
              <w:t>uthority</w:t>
            </w:r>
          </w:p>
        </w:tc>
        <w:tc>
          <w:tcPr>
            <w:tcW w:w="6521" w:type="dxa"/>
            <w:gridSpan w:val="2"/>
          </w:tcPr>
          <w:p w14:paraId="1936F439"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Noted.</w:t>
            </w:r>
          </w:p>
          <w:p w14:paraId="6C43F48A"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6093711"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See FSANZ’s response above.</w:t>
            </w:r>
          </w:p>
          <w:p w14:paraId="2A922E11"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4FE0011" w14:textId="390D9C18"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notes that, to the extent that the Code does not prohibit the addition of caffeine to food per se now, any such argument could be run now. </w:t>
            </w:r>
          </w:p>
          <w:p w14:paraId="5F55675D"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A6B36CB" w14:textId="64CA2C30"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See FSANZ response below about using this urgent emergency response to address wider regulatory </w:t>
            </w:r>
            <w:r w:rsidR="005528C9">
              <w:rPr>
                <w:rFonts w:asciiTheme="minorHAnsi" w:hAnsiTheme="minorHAnsi" w:cstheme="minorHAnsi"/>
                <w:sz w:val="20"/>
                <w:szCs w:val="20"/>
              </w:rPr>
              <w:t>issues</w:t>
            </w:r>
            <w:r w:rsidRPr="00656755">
              <w:rPr>
                <w:rFonts w:asciiTheme="minorHAnsi" w:hAnsiTheme="minorHAnsi" w:cstheme="minorHAnsi"/>
                <w:sz w:val="20"/>
                <w:szCs w:val="20"/>
              </w:rPr>
              <w:t xml:space="preserve">. </w:t>
            </w:r>
          </w:p>
          <w:p w14:paraId="2E220C0C"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656755" w14:paraId="390C86EC"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AE7589A"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FSANZ’s interpretation of the Code is perverse and incorrect. </w:t>
            </w:r>
            <w:r w:rsidRPr="00656755">
              <w:rPr>
                <w:rFonts w:asciiTheme="minorHAnsi" w:hAnsiTheme="minorHAnsi" w:cstheme="minorHAnsi"/>
                <w:b w:val="0"/>
                <w:sz w:val="20"/>
                <w:szCs w:val="20"/>
              </w:rPr>
              <w:br/>
            </w:r>
            <w:r w:rsidRPr="00656755">
              <w:rPr>
                <w:rFonts w:asciiTheme="minorHAnsi" w:hAnsiTheme="minorHAnsi" w:cstheme="minorHAnsi"/>
                <w:b w:val="0"/>
                <w:sz w:val="20"/>
                <w:szCs w:val="20"/>
              </w:rPr>
              <w:br/>
              <w:t xml:space="preserve">The Code currently prohibits the addition of caffeine to foods unless expressly permitted. </w:t>
            </w:r>
          </w:p>
          <w:p w14:paraId="483F0B19" w14:textId="77777777" w:rsidR="009732A1" w:rsidRPr="00656755" w:rsidRDefault="009732A1" w:rsidP="009732A1">
            <w:pPr>
              <w:rPr>
                <w:rFonts w:asciiTheme="minorHAnsi" w:hAnsiTheme="minorHAnsi" w:cstheme="minorHAnsi"/>
                <w:b w:val="0"/>
                <w:sz w:val="20"/>
                <w:szCs w:val="20"/>
              </w:rPr>
            </w:pPr>
          </w:p>
          <w:p w14:paraId="3599A15D"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Evidence for the existence of this prohibition can be inferred from:</w:t>
            </w:r>
            <w:r w:rsidRPr="00656755">
              <w:rPr>
                <w:rFonts w:asciiTheme="minorHAnsi" w:hAnsiTheme="minorHAnsi" w:cstheme="minorHAnsi"/>
                <w:b w:val="0"/>
                <w:sz w:val="20"/>
                <w:szCs w:val="20"/>
              </w:rPr>
              <w:br/>
            </w:r>
          </w:p>
          <w:p w14:paraId="61D03A1C" w14:textId="77777777" w:rsidR="009732A1" w:rsidRPr="00656755" w:rsidRDefault="009732A1" w:rsidP="009732A1">
            <w:pPr>
              <w:pStyle w:val="ListParagraph"/>
              <w:widowControl/>
              <w:numPr>
                <w:ilvl w:val="0"/>
                <w:numId w:val="50"/>
              </w:numPr>
              <w:ind w:left="310"/>
              <w:rPr>
                <w:rFonts w:asciiTheme="minorHAnsi" w:hAnsiTheme="minorHAnsi" w:cstheme="minorHAnsi"/>
                <w:b w:val="0"/>
                <w:sz w:val="20"/>
                <w:szCs w:val="20"/>
              </w:rPr>
            </w:pPr>
            <w:r w:rsidRPr="00656755">
              <w:rPr>
                <w:rFonts w:asciiTheme="minorHAnsi" w:hAnsiTheme="minorHAnsi" w:cstheme="minorHAnsi"/>
                <w:b w:val="0"/>
                <w:sz w:val="20"/>
                <w:szCs w:val="20"/>
              </w:rPr>
              <w:t>Enforcement decisions rejecting foods due to their caffeine content</w:t>
            </w:r>
          </w:p>
          <w:p w14:paraId="0C522F66" w14:textId="77777777" w:rsidR="009732A1" w:rsidRPr="00656755" w:rsidRDefault="009732A1" w:rsidP="009732A1">
            <w:pPr>
              <w:pStyle w:val="ListParagraph"/>
              <w:widowControl/>
              <w:numPr>
                <w:ilvl w:val="0"/>
                <w:numId w:val="50"/>
              </w:numPr>
              <w:ind w:left="310"/>
              <w:rPr>
                <w:rFonts w:asciiTheme="minorHAnsi" w:hAnsiTheme="minorHAnsi" w:cstheme="minorHAnsi"/>
                <w:b w:val="0"/>
                <w:sz w:val="20"/>
                <w:szCs w:val="20"/>
              </w:rPr>
            </w:pPr>
            <w:r w:rsidRPr="00656755">
              <w:rPr>
                <w:rFonts w:asciiTheme="minorHAnsi" w:hAnsiTheme="minorHAnsi" w:cstheme="minorHAnsi"/>
                <w:b w:val="0"/>
                <w:sz w:val="20"/>
                <w:szCs w:val="20"/>
              </w:rPr>
              <w:t>FRSC 2013 policy documents that describe historic and current permissions for caffeine being limited to cola drinks, formulated caffeinated beverages and naturally occurring caffeine.</w:t>
            </w:r>
          </w:p>
          <w:p w14:paraId="47F10CC2" w14:textId="77777777" w:rsidR="009732A1" w:rsidRPr="00656755" w:rsidRDefault="009732A1" w:rsidP="009732A1">
            <w:pPr>
              <w:pStyle w:val="ListParagraph"/>
              <w:widowControl/>
              <w:numPr>
                <w:ilvl w:val="0"/>
                <w:numId w:val="50"/>
              </w:numPr>
              <w:ind w:left="310"/>
              <w:rPr>
                <w:rFonts w:asciiTheme="minorHAnsi" w:hAnsiTheme="minorHAnsi" w:cstheme="minorHAnsi"/>
                <w:b w:val="0"/>
                <w:sz w:val="20"/>
                <w:szCs w:val="20"/>
              </w:rPr>
            </w:pPr>
            <w:r w:rsidRPr="00656755">
              <w:rPr>
                <w:rFonts w:asciiTheme="minorHAnsi" w:hAnsiTheme="minorHAnsi" w:cstheme="minorHAnsi"/>
                <w:b w:val="0"/>
                <w:sz w:val="20"/>
                <w:szCs w:val="20"/>
              </w:rPr>
              <w:t xml:space="preserve">The </w:t>
            </w:r>
            <w:r w:rsidRPr="00656755">
              <w:rPr>
                <w:rFonts w:asciiTheme="minorHAnsi" w:hAnsiTheme="minorHAnsi" w:cstheme="minorHAnsi"/>
                <w:b w:val="0"/>
                <w:i/>
                <w:sz w:val="20"/>
                <w:szCs w:val="20"/>
              </w:rPr>
              <w:t>Ministerial Policy Guideline for the Regulatory Management of Caffeine in the Food Supply</w:t>
            </w:r>
            <w:r w:rsidRPr="00656755">
              <w:rPr>
                <w:rFonts w:asciiTheme="minorHAnsi" w:hAnsiTheme="minorHAnsi" w:cstheme="minorHAnsi"/>
                <w:b w:val="0"/>
                <w:sz w:val="20"/>
                <w:szCs w:val="20"/>
              </w:rPr>
              <w:t>, which discusses how the regulation of caffeine needs to consider intakes from all sources and the most vulnerable and caffeine sensitive populations.</w:t>
            </w:r>
          </w:p>
          <w:p w14:paraId="05834ADE" w14:textId="77777777" w:rsidR="009732A1" w:rsidRPr="00656755" w:rsidRDefault="009732A1" w:rsidP="009732A1">
            <w:pPr>
              <w:pStyle w:val="ListParagraph"/>
              <w:widowControl/>
              <w:numPr>
                <w:ilvl w:val="0"/>
                <w:numId w:val="50"/>
              </w:numPr>
              <w:ind w:left="310"/>
              <w:rPr>
                <w:rFonts w:asciiTheme="minorHAnsi" w:hAnsiTheme="minorHAnsi" w:cstheme="minorHAnsi"/>
                <w:b w:val="0"/>
                <w:sz w:val="20"/>
                <w:szCs w:val="20"/>
              </w:rPr>
            </w:pPr>
            <w:r w:rsidRPr="00656755">
              <w:rPr>
                <w:rFonts w:asciiTheme="minorHAnsi" w:hAnsiTheme="minorHAnsi" w:cstheme="minorHAnsi"/>
                <w:b w:val="0"/>
                <w:sz w:val="20"/>
                <w:szCs w:val="20"/>
              </w:rPr>
              <w:t>The existence of Standard 2.6.4 - Formulated Caffeinated Beverages. That Standard would not be necessary if the Code permitted caffeine to added to any food for reasons other than as a food additive.</w:t>
            </w:r>
          </w:p>
        </w:tc>
        <w:tc>
          <w:tcPr>
            <w:tcW w:w="2410" w:type="dxa"/>
            <w:gridSpan w:val="2"/>
          </w:tcPr>
          <w:p w14:paraId="18DBD8B4"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bCs/>
                <w:sz w:val="20"/>
                <w:szCs w:val="20"/>
              </w:rPr>
              <w:t>Victorian Departments of Health and Human Services and of Jobs, Precincts and Regions</w:t>
            </w:r>
          </w:p>
        </w:tc>
        <w:tc>
          <w:tcPr>
            <w:tcW w:w="6521" w:type="dxa"/>
            <w:gridSpan w:val="2"/>
          </w:tcPr>
          <w:p w14:paraId="451531C1"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Noted.</w:t>
            </w:r>
          </w:p>
          <w:p w14:paraId="59229413"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E978A60"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FSANZ does not agree. See FSANZ’s response above.</w:t>
            </w:r>
          </w:p>
          <w:p w14:paraId="36A446D0"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73D6D68"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In order for such a prohibition to exist, there must first be text in the Code that expressly prohibits the addition of caffeine to any food. As explained above, no such text exists. </w:t>
            </w:r>
          </w:p>
          <w:p w14:paraId="6A9B126F"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A1F1C7E"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Nor has any jurisdiction been able to identify any such text or a provision in the Code. (See also FSANZ’s response to South Australia below.)</w:t>
            </w:r>
          </w:p>
          <w:p w14:paraId="7694E463"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AA945" w14:textId="1E3CC616" w:rsidR="009732A1" w:rsidRPr="00656755" w:rsidRDefault="005528C9" w:rsidP="005528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FSANZ’s understanding is that the enforcement decisions and policy documents in question predate the commencement of the current Code.</w:t>
            </w:r>
            <w:r>
              <w:rPr>
                <w:rFonts w:asciiTheme="minorHAnsi" w:hAnsiTheme="minorHAnsi" w:cstheme="minorHAnsi"/>
                <w:sz w:val="20"/>
                <w:szCs w:val="20"/>
              </w:rPr>
              <w:br/>
            </w:r>
            <w:r>
              <w:rPr>
                <w:rFonts w:asciiTheme="minorHAnsi" w:hAnsiTheme="minorHAnsi" w:cstheme="minorHAnsi"/>
                <w:sz w:val="20"/>
                <w:szCs w:val="20"/>
              </w:rPr>
              <w:br/>
              <w:t xml:space="preserve">FSANZ had regard to the </w:t>
            </w:r>
            <w:r w:rsidRPr="00727FEE">
              <w:rPr>
                <w:rFonts w:asciiTheme="minorHAnsi" w:hAnsiTheme="minorHAnsi" w:cstheme="minorHAnsi"/>
                <w:i/>
                <w:sz w:val="20"/>
                <w:szCs w:val="20"/>
              </w:rPr>
              <w:t>Ministerial Policy Guideline for the Regulatory Management of Caffeine in the Food Supply</w:t>
            </w:r>
            <w:r w:rsidRPr="00656755">
              <w:rPr>
                <w:rFonts w:asciiTheme="minorHAnsi" w:hAnsiTheme="minorHAnsi" w:cstheme="minorHAnsi"/>
                <w:sz w:val="20"/>
                <w:szCs w:val="20"/>
              </w:rPr>
              <w:t xml:space="preserve"> </w:t>
            </w:r>
            <w:r>
              <w:rPr>
                <w:rFonts w:asciiTheme="minorHAnsi" w:hAnsiTheme="minorHAnsi" w:cstheme="minorHAnsi"/>
                <w:sz w:val="20"/>
                <w:szCs w:val="20"/>
              </w:rPr>
              <w:t xml:space="preserve">in making its decision. </w:t>
            </w:r>
            <w:r>
              <w:rPr>
                <w:rFonts w:asciiTheme="minorHAnsi" w:hAnsiTheme="minorHAnsi" w:cstheme="minorHAnsi"/>
                <w:sz w:val="20"/>
                <w:szCs w:val="20"/>
              </w:rPr>
              <w:br/>
            </w:r>
            <w:r>
              <w:rPr>
                <w:rFonts w:asciiTheme="minorHAnsi" w:hAnsiTheme="minorHAnsi" w:cstheme="minorHAnsi"/>
                <w:sz w:val="20"/>
                <w:szCs w:val="20"/>
              </w:rPr>
              <w:br/>
            </w:r>
            <w:r w:rsidR="009732A1" w:rsidRPr="00656755">
              <w:rPr>
                <w:rFonts w:asciiTheme="minorHAnsi" w:hAnsiTheme="minorHAnsi" w:cstheme="minorHAnsi"/>
                <w:sz w:val="20"/>
                <w:szCs w:val="20"/>
              </w:rPr>
              <w:t>Standard 2.6.4 imposes specific compositional and labelling requirements on specific products, namely those products that meet the definition of a Formulated Caffeinated Beverage.</w:t>
            </w:r>
          </w:p>
        </w:tc>
      </w:tr>
      <w:tr w:rsidR="009732A1" w:rsidRPr="00656755" w14:paraId="058587E1"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30A0D0D2"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FSANZ’s interpretation of the Code and approach in this Proposal has created a serious regulatory gap that needs to be urgently fixed.</w:t>
            </w:r>
          </w:p>
        </w:tc>
        <w:tc>
          <w:tcPr>
            <w:tcW w:w="2410" w:type="dxa"/>
            <w:gridSpan w:val="2"/>
          </w:tcPr>
          <w:p w14:paraId="66C606F4" w14:textId="13AD153B" w:rsidR="003D193E"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Qld</w:t>
            </w:r>
            <w:r w:rsidR="003D193E">
              <w:rPr>
                <w:rFonts w:asciiTheme="minorHAnsi" w:hAnsiTheme="minorHAnsi" w:cstheme="minorHAnsi"/>
                <w:bCs/>
                <w:sz w:val="20"/>
                <w:szCs w:val="20"/>
              </w:rPr>
              <w:t xml:space="preserve"> Health</w:t>
            </w:r>
            <w:r w:rsidRPr="00656755">
              <w:rPr>
                <w:rFonts w:asciiTheme="minorHAnsi" w:hAnsiTheme="minorHAnsi" w:cstheme="minorHAnsi"/>
                <w:bCs/>
                <w:sz w:val="20"/>
                <w:szCs w:val="20"/>
              </w:rPr>
              <w:t xml:space="preserve"> </w:t>
            </w:r>
          </w:p>
          <w:p w14:paraId="2477CDE6" w14:textId="2D01B566"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Vic</w:t>
            </w:r>
            <w:r w:rsidR="003D193E">
              <w:rPr>
                <w:rFonts w:asciiTheme="minorHAnsi" w:hAnsiTheme="minorHAnsi" w:cstheme="minorHAnsi"/>
                <w:bCs/>
                <w:sz w:val="20"/>
                <w:szCs w:val="20"/>
              </w:rPr>
              <w:t xml:space="preserve"> Health</w:t>
            </w:r>
          </w:p>
        </w:tc>
        <w:tc>
          <w:tcPr>
            <w:tcW w:w="6521" w:type="dxa"/>
            <w:gridSpan w:val="2"/>
          </w:tcPr>
          <w:p w14:paraId="2322C095"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lang w:val="en-AU"/>
              </w:rPr>
              <w:t xml:space="preserve">Noted. </w:t>
            </w:r>
          </w:p>
          <w:p w14:paraId="0742C74F"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7E4D780"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656755">
              <w:rPr>
                <w:rFonts w:asciiTheme="minorHAnsi" w:hAnsiTheme="minorHAnsi" w:cstheme="minorHAnsi"/>
                <w:sz w:val="20"/>
                <w:szCs w:val="20"/>
              </w:rPr>
              <w:t xml:space="preserve">FSANZ does not agree. </w:t>
            </w:r>
          </w:p>
          <w:p w14:paraId="112C0D03"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1FBF8D1" w14:textId="2C6C9545"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The Code does not contain currently any provision that expressly prohibits the addition of caffeine to </w:t>
            </w:r>
            <w:r w:rsidR="005528C9">
              <w:rPr>
                <w:rFonts w:asciiTheme="minorHAnsi" w:hAnsiTheme="minorHAnsi" w:cstheme="minorHAnsi"/>
                <w:sz w:val="20"/>
                <w:szCs w:val="20"/>
              </w:rPr>
              <w:t xml:space="preserve">all </w:t>
            </w:r>
            <w:r w:rsidRPr="00656755">
              <w:rPr>
                <w:rFonts w:asciiTheme="minorHAnsi" w:hAnsiTheme="minorHAnsi" w:cstheme="minorHAnsi"/>
                <w:sz w:val="20"/>
                <w:szCs w:val="20"/>
              </w:rPr>
              <w:t>food. See FSANZ’s responses above. To the extent any regulatory gap may exist, it exists because of that fact, not because of any interpretation given to the Code by FSANZ.</w:t>
            </w:r>
          </w:p>
          <w:p w14:paraId="1A8543C4"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656755" w14:paraId="4BDF1A1E"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EBA75C3"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Instead of approving the draft variation, FSANZ should act to </w:t>
            </w:r>
            <w:r w:rsidRPr="00656755">
              <w:rPr>
                <w:rFonts w:asciiTheme="minorHAnsi" w:hAnsiTheme="minorHAnsi" w:cstheme="minorHAnsi"/>
                <w:b w:val="0"/>
                <w:color w:val="000000"/>
                <w:sz w:val="20"/>
                <w:szCs w:val="20"/>
              </w:rPr>
              <w:t>now</w:t>
            </w:r>
            <w:r w:rsidRPr="00656755">
              <w:rPr>
                <w:rFonts w:asciiTheme="minorHAnsi" w:hAnsiTheme="minorHAnsi" w:cstheme="minorHAnsi"/>
                <w:b w:val="0"/>
                <w:sz w:val="20"/>
                <w:szCs w:val="20"/>
              </w:rPr>
              <w:t xml:space="preserve"> ban any addition of caffeine to food unless expressly permitted by the Code.  </w:t>
            </w:r>
          </w:p>
          <w:p w14:paraId="0244AE6F" w14:textId="77777777" w:rsidR="009732A1" w:rsidRPr="00656755" w:rsidRDefault="009732A1" w:rsidP="009732A1">
            <w:pPr>
              <w:rPr>
                <w:rFonts w:asciiTheme="minorHAnsi" w:hAnsiTheme="minorHAnsi" w:cstheme="minorHAnsi"/>
                <w:b w:val="0"/>
                <w:sz w:val="20"/>
                <w:szCs w:val="20"/>
              </w:rPr>
            </w:pPr>
          </w:p>
          <w:p w14:paraId="1FE47DB7"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Various alternate drafting to impose such a prohibition was suggested by jurisdictions.</w:t>
            </w:r>
          </w:p>
          <w:p w14:paraId="1BB7A176" w14:textId="77777777" w:rsidR="009732A1" w:rsidRPr="00656755" w:rsidRDefault="009732A1" w:rsidP="009732A1">
            <w:pPr>
              <w:rPr>
                <w:rFonts w:asciiTheme="minorHAnsi" w:hAnsiTheme="minorHAnsi" w:cstheme="minorHAnsi"/>
                <w:b w:val="0"/>
                <w:sz w:val="20"/>
                <w:szCs w:val="20"/>
              </w:rPr>
            </w:pPr>
          </w:p>
          <w:p w14:paraId="6EB9FD63" w14:textId="77777777" w:rsidR="009732A1" w:rsidRPr="00656755" w:rsidRDefault="009732A1" w:rsidP="009732A1">
            <w:pPr>
              <w:rPr>
                <w:rFonts w:asciiTheme="minorHAnsi" w:hAnsiTheme="minorHAnsi" w:cstheme="minorHAnsi"/>
                <w:b w:val="0"/>
                <w:sz w:val="20"/>
                <w:szCs w:val="20"/>
              </w:rPr>
            </w:pPr>
          </w:p>
          <w:p w14:paraId="703AB0C7" w14:textId="77777777" w:rsidR="009732A1" w:rsidRPr="00656755" w:rsidRDefault="009732A1" w:rsidP="009732A1">
            <w:pPr>
              <w:rPr>
                <w:rFonts w:asciiTheme="minorHAnsi" w:hAnsiTheme="minorHAnsi" w:cstheme="minorHAnsi"/>
                <w:b w:val="0"/>
                <w:sz w:val="20"/>
                <w:szCs w:val="20"/>
              </w:rPr>
            </w:pPr>
          </w:p>
        </w:tc>
        <w:tc>
          <w:tcPr>
            <w:tcW w:w="2410" w:type="dxa"/>
            <w:gridSpan w:val="2"/>
          </w:tcPr>
          <w:p w14:paraId="4142BB85" w14:textId="721443A9" w:rsidR="003D193E"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Q</w:t>
            </w:r>
            <w:r w:rsidR="003D193E">
              <w:rPr>
                <w:rFonts w:asciiTheme="minorHAnsi" w:hAnsiTheme="minorHAnsi" w:cstheme="minorHAnsi"/>
                <w:sz w:val="20"/>
                <w:szCs w:val="20"/>
              </w:rPr>
              <w:t>LD Health</w:t>
            </w:r>
          </w:p>
          <w:p w14:paraId="4F8DC16B" w14:textId="0E749253" w:rsidR="003D193E"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NSW</w:t>
            </w:r>
            <w:r w:rsidR="003D193E">
              <w:rPr>
                <w:rFonts w:asciiTheme="minorHAnsi" w:hAnsiTheme="minorHAnsi" w:cstheme="minorHAnsi"/>
                <w:sz w:val="20"/>
                <w:szCs w:val="20"/>
              </w:rPr>
              <w:t xml:space="preserve"> </w:t>
            </w:r>
            <w:r w:rsidRPr="00656755">
              <w:rPr>
                <w:rFonts w:asciiTheme="minorHAnsi" w:hAnsiTheme="minorHAnsi" w:cstheme="minorHAnsi"/>
                <w:sz w:val="20"/>
                <w:szCs w:val="20"/>
              </w:rPr>
              <w:t>F</w:t>
            </w:r>
            <w:r w:rsidR="003D193E">
              <w:rPr>
                <w:rFonts w:asciiTheme="minorHAnsi" w:hAnsiTheme="minorHAnsi" w:cstheme="minorHAnsi"/>
                <w:sz w:val="20"/>
                <w:szCs w:val="20"/>
              </w:rPr>
              <w:t xml:space="preserve">ood </w:t>
            </w:r>
            <w:r w:rsidRPr="00656755">
              <w:rPr>
                <w:rFonts w:asciiTheme="minorHAnsi" w:hAnsiTheme="minorHAnsi" w:cstheme="minorHAnsi"/>
                <w:sz w:val="20"/>
                <w:szCs w:val="20"/>
              </w:rPr>
              <w:t>A</w:t>
            </w:r>
            <w:r w:rsidR="003D193E">
              <w:rPr>
                <w:rFonts w:asciiTheme="minorHAnsi" w:hAnsiTheme="minorHAnsi" w:cstheme="minorHAnsi"/>
                <w:sz w:val="20"/>
                <w:szCs w:val="20"/>
              </w:rPr>
              <w:t>uthority</w:t>
            </w:r>
          </w:p>
          <w:p w14:paraId="24E491CA" w14:textId="291E2B3B" w:rsidR="003D193E"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VIC</w:t>
            </w:r>
            <w:r w:rsidR="003D193E">
              <w:rPr>
                <w:rFonts w:asciiTheme="minorHAnsi" w:hAnsiTheme="minorHAnsi" w:cstheme="minorHAnsi"/>
                <w:bCs/>
                <w:sz w:val="20"/>
                <w:szCs w:val="20"/>
              </w:rPr>
              <w:t xml:space="preserve"> Health</w:t>
            </w:r>
          </w:p>
          <w:p w14:paraId="169CBF34" w14:textId="767EDD9B"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WA</w:t>
            </w:r>
            <w:r w:rsidR="003D193E">
              <w:rPr>
                <w:rFonts w:asciiTheme="minorHAnsi" w:hAnsiTheme="minorHAnsi" w:cstheme="minorHAnsi"/>
                <w:bCs/>
                <w:sz w:val="20"/>
                <w:szCs w:val="20"/>
              </w:rPr>
              <w:t xml:space="preserve"> Health</w:t>
            </w:r>
          </w:p>
          <w:p w14:paraId="165FD994"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762AB244"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521" w:type="dxa"/>
            <w:gridSpan w:val="2"/>
          </w:tcPr>
          <w:p w14:paraId="5F05E10C"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p w14:paraId="7F977D6B"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1B37FEF" w14:textId="13F67FA8"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The Code does not currently impose a general prohibition on caffeine in </w:t>
            </w:r>
            <w:r w:rsidR="005528C9">
              <w:rPr>
                <w:rFonts w:asciiTheme="minorHAnsi" w:hAnsiTheme="minorHAnsi" w:cstheme="minorHAnsi"/>
                <w:sz w:val="20"/>
                <w:szCs w:val="20"/>
              </w:rPr>
              <w:t xml:space="preserve">any or all </w:t>
            </w:r>
            <w:r w:rsidRPr="00656755">
              <w:rPr>
                <w:rFonts w:asciiTheme="minorHAnsi" w:hAnsiTheme="minorHAnsi" w:cstheme="minorHAnsi"/>
                <w:sz w:val="20"/>
                <w:szCs w:val="20"/>
              </w:rPr>
              <w:t>food. Introduction of such a ban, which would criminalise the sale of particular food products, is a major step.</w:t>
            </w:r>
          </w:p>
          <w:p w14:paraId="0E3FDCA7"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00AAA4" w14:textId="5BB5C22E"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FSANZ’s response to this issue must be in accordance with the FSANZ Act and Australian administrative law. The latter requires, among other things, that FSANZ’s response – and any variation to the Code -  based on the best available </w:t>
            </w:r>
            <w:r w:rsidR="005528C9">
              <w:rPr>
                <w:rFonts w:asciiTheme="minorHAnsi" w:hAnsiTheme="minorHAnsi" w:cstheme="minorHAnsi"/>
                <w:sz w:val="20"/>
                <w:szCs w:val="20"/>
              </w:rPr>
              <w:t xml:space="preserve">scientific </w:t>
            </w:r>
            <w:r w:rsidRPr="00656755">
              <w:rPr>
                <w:rFonts w:asciiTheme="minorHAnsi" w:hAnsiTheme="minorHAnsi" w:cstheme="minorHAnsi"/>
                <w:sz w:val="20"/>
                <w:szCs w:val="20"/>
              </w:rPr>
              <w:t>evidence and a risk assessment.</w:t>
            </w:r>
          </w:p>
          <w:p w14:paraId="0B9F235B"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31C225D" w14:textId="275EDC41"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FSANZ’s decision and the approved variation is a specific and interim response to an immediate public health and safety risk. FSANZ is satisfied for the reasons set out in this report that the approved variation is appropriate </w:t>
            </w:r>
            <w:r w:rsidRPr="00656755">
              <w:rPr>
                <w:rFonts w:asciiTheme="minorHAnsi" w:hAnsiTheme="minorHAnsi" w:cstheme="minorHAnsi"/>
                <w:i/>
                <w:sz w:val="20"/>
                <w:szCs w:val="20"/>
              </w:rPr>
              <w:t>interim</w:t>
            </w:r>
            <w:r w:rsidRPr="00656755">
              <w:rPr>
                <w:rFonts w:asciiTheme="minorHAnsi" w:hAnsiTheme="minorHAnsi" w:cstheme="minorHAnsi"/>
                <w:sz w:val="20"/>
                <w:szCs w:val="20"/>
              </w:rPr>
              <w:t xml:space="preserve"> response to address that risk.</w:t>
            </w:r>
          </w:p>
          <w:p w14:paraId="195F2E7E"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387500B"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Broader issues around added caffeine in the food supply – and the issue of a general prohibition of caffeine in food - is best addressed at a later stage in measured manner and after public consultation with all stakeholders – as recommended in FSANZ’s review report to Ministers.</w:t>
            </w:r>
          </w:p>
          <w:p w14:paraId="29169FA6"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3F75B46" w14:textId="7D348001"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The FSANZ Act requires FSANZ to review its decision and decide within 12 months whether to confirm, reject or amend the approved variation. FSANZ considers this review is a more appropriate vehicle for consideration of whether and how to impose a general prohibition on caffeine in food in Australia and New Zealand.</w:t>
            </w:r>
          </w:p>
          <w:p w14:paraId="23758092"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DD22958" w14:textId="7592E141"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In responding to this issue and the tragic death of </w:t>
            </w:r>
            <w:r w:rsidR="003D193E">
              <w:rPr>
                <w:rFonts w:asciiTheme="minorHAnsi" w:hAnsiTheme="minorHAnsi" w:cstheme="minorHAnsi"/>
                <w:sz w:val="20"/>
                <w:szCs w:val="20"/>
              </w:rPr>
              <w:t>a young man in NSW</w:t>
            </w:r>
            <w:r w:rsidRPr="00656755">
              <w:rPr>
                <w:rFonts w:asciiTheme="minorHAnsi" w:hAnsiTheme="minorHAnsi" w:cstheme="minorHAnsi"/>
                <w:sz w:val="20"/>
                <w:szCs w:val="20"/>
              </w:rPr>
              <w:t xml:space="preserve">, FSANZ established a Working Group including food regulatory authorities from the Australia and New Zealand. The Working Group agreed the availability of pure and highly concentrated caffeine food </w:t>
            </w:r>
            <w:r w:rsidRPr="00656755">
              <w:rPr>
                <w:rFonts w:asciiTheme="minorHAnsi" w:hAnsiTheme="minorHAnsi" w:cstheme="minorHAnsi"/>
                <w:sz w:val="20"/>
                <w:szCs w:val="20"/>
              </w:rPr>
              <w:lastRenderedPageBreak/>
              <w:t xml:space="preserve">products for retail sale posed an unacceptably high risk and should be considered </w:t>
            </w:r>
            <w:r w:rsidRPr="00656755">
              <w:rPr>
                <w:rFonts w:asciiTheme="minorHAnsi" w:hAnsiTheme="minorHAnsi" w:cstheme="minorHAnsi"/>
                <w:sz w:val="20"/>
                <w:szCs w:val="20"/>
                <w:u w:val="single"/>
              </w:rPr>
              <w:t>urgently and separately</w:t>
            </w:r>
            <w:r w:rsidRPr="00656755">
              <w:rPr>
                <w:rFonts w:asciiTheme="minorHAnsi" w:hAnsiTheme="minorHAnsi" w:cstheme="minorHAnsi"/>
                <w:sz w:val="20"/>
                <w:szCs w:val="20"/>
              </w:rPr>
              <w:t xml:space="preserve"> to other products containing caffeine.</w:t>
            </w:r>
          </w:p>
          <w:p w14:paraId="3288F9AC"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732A1" w:rsidRPr="00656755" w14:paraId="3AF7F4CF"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48F9DA8C" w14:textId="77777777" w:rsidR="009732A1" w:rsidRPr="00656755" w:rsidRDefault="009732A1" w:rsidP="009732A1">
            <w:pPr>
              <w:rPr>
                <w:rFonts w:asciiTheme="minorHAnsi" w:hAnsiTheme="minorHAnsi" w:cstheme="minorHAnsi"/>
                <w:b w:val="0"/>
                <w:sz w:val="20"/>
                <w:szCs w:val="20"/>
                <w:lang w:val="en-AU"/>
              </w:rPr>
            </w:pPr>
            <w:r w:rsidRPr="00656755">
              <w:rPr>
                <w:rFonts w:asciiTheme="minorHAnsi" w:hAnsiTheme="minorHAnsi" w:cstheme="minorHAnsi"/>
                <w:b w:val="0"/>
                <w:sz w:val="20"/>
                <w:szCs w:val="20"/>
              </w:rPr>
              <w:lastRenderedPageBreak/>
              <w:t xml:space="preserve">The revision of the Code in 2014 as part of P1025 </w:t>
            </w:r>
            <w:r w:rsidRPr="00656755">
              <w:rPr>
                <w:rFonts w:asciiTheme="minorHAnsi" w:hAnsiTheme="minorHAnsi" w:cstheme="minorHAnsi"/>
                <w:b w:val="0"/>
                <w:sz w:val="20"/>
                <w:szCs w:val="20"/>
                <w:lang w:val="en-AU"/>
              </w:rPr>
              <w:t>inadvertently led to caffeine being permitted in food when not used a food additive (e.g. as a stimulant).</w:t>
            </w:r>
          </w:p>
          <w:p w14:paraId="34420B0C" w14:textId="77777777" w:rsidR="009732A1" w:rsidRPr="00656755" w:rsidRDefault="009732A1" w:rsidP="009732A1">
            <w:pPr>
              <w:rPr>
                <w:rFonts w:asciiTheme="minorHAnsi" w:hAnsiTheme="minorHAnsi" w:cstheme="minorHAnsi"/>
                <w:b w:val="0"/>
                <w:sz w:val="20"/>
                <w:szCs w:val="20"/>
              </w:rPr>
            </w:pPr>
          </w:p>
          <w:p w14:paraId="64AE8B32" w14:textId="77777777" w:rsidR="009732A1" w:rsidRPr="00656755" w:rsidRDefault="009732A1" w:rsidP="009732A1">
            <w:pPr>
              <w:rPr>
                <w:rFonts w:asciiTheme="minorHAnsi" w:hAnsiTheme="minorHAnsi" w:cstheme="minorHAnsi"/>
                <w:b w:val="0"/>
                <w:sz w:val="20"/>
                <w:szCs w:val="20"/>
              </w:rPr>
            </w:pPr>
          </w:p>
        </w:tc>
        <w:tc>
          <w:tcPr>
            <w:tcW w:w="2410" w:type="dxa"/>
            <w:gridSpan w:val="2"/>
          </w:tcPr>
          <w:p w14:paraId="171EF414" w14:textId="77777777" w:rsidR="009732A1" w:rsidRPr="00656755" w:rsidRDefault="009732A1" w:rsidP="009732A1">
            <w:pPr>
              <w:pStyle w:val="ListParagraph"/>
              <w:numPr>
                <w:ilvl w:val="0"/>
                <w:numId w:val="49"/>
              </w:numPr>
              <w:spacing w:before="120"/>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WA Health</w:t>
            </w:r>
          </w:p>
          <w:p w14:paraId="198660DC" w14:textId="77777777" w:rsidR="009732A1" w:rsidRPr="00656755" w:rsidRDefault="009732A1" w:rsidP="009732A1">
            <w:pPr>
              <w:pStyle w:val="ListParagraph"/>
              <w:numPr>
                <w:ilvl w:val="0"/>
                <w:numId w:val="49"/>
              </w:numPr>
              <w:spacing w:before="120"/>
              <w:ind w:left="4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VIC Dept. of Health and Human Services</w:t>
            </w:r>
          </w:p>
          <w:p w14:paraId="533E973C"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6521" w:type="dxa"/>
            <w:gridSpan w:val="2"/>
          </w:tcPr>
          <w:p w14:paraId="233CC54C"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lang w:val="en-AU"/>
              </w:rPr>
              <w:t>Noted.</w:t>
            </w:r>
            <w:r w:rsidRPr="00656755">
              <w:rPr>
                <w:rFonts w:asciiTheme="minorHAnsi" w:hAnsiTheme="minorHAnsi" w:cstheme="minorHAnsi"/>
                <w:sz w:val="20"/>
                <w:szCs w:val="20"/>
              </w:rPr>
              <w:t xml:space="preserve"> </w:t>
            </w:r>
          </w:p>
          <w:p w14:paraId="6D69A8AF"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97924A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656755">
              <w:rPr>
                <w:rFonts w:asciiTheme="minorHAnsi" w:hAnsiTheme="minorHAnsi" w:cstheme="minorHAnsi"/>
                <w:sz w:val="20"/>
                <w:szCs w:val="20"/>
                <w:lang w:val="en-AU"/>
              </w:rPr>
              <w:t xml:space="preserve">Prior to the revision of the Code in 2015, </w:t>
            </w:r>
            <w:r w:rsidRPr="00656755">
              <w:rPr>
                <w:rFonts w:asciiTheme="minorHAnsi" w:hAnsiTheme="minorHAnsi" w:cstheme="minorHAnsi"/>
                <w:sz w:val="20"/>
                <w:szCs w:val="20"/>
                <w:lang w:eastAsia="en-AU"/>
              </w:rPr>
              <w:t xml:space="preserve">clause 2 of the then Standard 1.3.1 imposed a general prohibition on the addition of a ‘food additive’. </w:t>
            </w:r>
            <w:r w:rsidRPr="00656755">
              <w:rPr>
                <w:rFonts w:asciiTheme="minorHAnsi" w:hAnsiTheme="minorHAnsi" w:cstheme="minorHAnsi"/>
                <w:sz w:val="20"/>
                <w:szCs w:val="20"/>
                <w:lang w:val="en-AU"/>
              </w:rPr>
              <w:t xml:space="preserve">The term ‘food additive’ was not defined in the then Code itself. However, the Purpose section of </w:t>
            </w:r>
            <w:r w:rsidRPr="00656755">
              <w:rPr>
                <w:rFonts w:asciiTheme="minorHAnsi" w:hAnsiTheme="minorHAnsi" w:cstheme="minorHAnsi"/>
                <w:sz w:val="20"/>
                <w:szCs w:val="20"/>
                <w:lang w:eastAsia="en-AU"/>
              </w:rPr>
              <w:t xml:space="preserve">the old version of Standard 1.3.1 stated was intended to constitute a ‘food additive’ for the purposes of that Standard at that time. That is -  </w:t>
            </w:r>
          </w:p>
          <w:p w14:paraId="077F136D"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p>
          <w:p w14:paraId="3118F565" w14:textId="77777777" w:rsidR="009732A1" w:rsidRPr="00656755" w:rsidRDefault="009732A1" w:rsidP="009732A1">
            <w:pPr>
              <w:ind w:left="567" w:right="84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656755">
              <w:rPr>
                <w:rFonts w:asciiTheme="minorHAnsi" w:hAnsiTheme="minorHAnsi" w:cstheme="minorHAnsi"/>
                <w:sz w:val="20"/>
                <w:szCs w:val="20"/>
              </w:rPr>
              <w:t xml:space="preserve">A food additive is any substance not normally consumed as a food in itself and not normally used as an ingredient of food, but which is </w:t>
            </w:r>
            <w:r w:rsidRPr="00656755">
              <w:rPr>
                <w:rFonts w:asciiTheme="minorHAnsi" w:hAnsiTheme="minorHAnsi" w:cstheme="minorHAnsi"/>
                <w:sz w:val="20"/>
                <w:szCs w:val="20"/>
                <w:u w:val="single"/>
              </w:rPr>
              <w:t>intentionally added to a food to achieve one or more of the technological functions specified in Schedule 5.</w:t>
            </w:r>
            <w:r w:rsidRPr="00656755">
              <w:rPr>
                <w:rFonts w:asciiTheme="minorHAnsi" w:hAnsiTheme="minorHAnsi" w:cstheme="minorHAnsi"/>
                <w:sz w:val="20"/>
                <w:szCs w:val="20"/>
              </w:rPr>
              <w:t>  It or its by-products may remain in the food (emphasis added).</w:t>
            </w:r>
          </w:p>
          <w:p w14:paraId="258AF165"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 </w:t>
            </w:r>
          </w:p>
          <w:p w14:paraId="5E5B7107"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This statement or definition is similar to the Code’s current definition of what constitutes a food additive or use as a food additive. That is, addition to food for a prescribed and specific technological function.</w:t>
            </w:r>
          </w:p>
          <w:p w14:paraId="750C025D"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8C3AE68" w14:textId="621F90C2"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 jurisdiction raised this concern when they were consulted on and agreed to the </w:t>
            </w:r>
            <w:r w:rsidR="005528C9">
              <w:rPr>
                <w:rFonts w:asciiTheme="minorHAnsi" w:hAnsiTheme="minorHAnsi" w:cstheme="minorHAnsi"/>
                <w:sz w:val="20"/>
                <w:szCs w:val="20"/>
              </w:rPr>
              <w:t>current</w:t>
            </w:r>
            <w:r w:rsidR="005528C9" w:rsidRPr="00656755">
              <w:rPr>
                <w:rFonts w:asciiTheme="minorHAnsi" w:hAnsiTheme="minorHAnsi" w:cstheme="minorHAnsi"/>
                <w:sz w:val="20"/>
                <w:szCs w:val="20"/>
              </w:rPr>
              <w:t xml:space="preserve"> </w:t>
            </w:r>
            <w:r w:rsidRPr="00656755">
              <w:rPr>
                <w:rFonts w:asciiTheme="minorHAnsi" w:hAnsiTheme="minorHAnsi" w:cstheme="minorHAnsi"/>
                <w:sz w:val="20"/>
                <w:szCs w:val="20"/>
              </w:rPr>
              <w:t>Code.</w:t>
            </w:r>
          </w:p>
          <w:p w14:paraId="3606B91A"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656755" w14:paraId="179778DC"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5778549"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The proposed variation is not required as the </w:t>
            </w:r>
            <w:r w:rsidRPr="00656755">
              <w:rPr>
                <w:rFonts w:asciiTheme="minorHAnsi" w:hAnsiTheme="minorHAnsi" w:cstheme="minorHAnsi"/>
                <w:b w:val="0"/>
                <w:color w:val="000000"/>
                <w:sz w:val="20"/>
                <w:szCs w:val="20"/>
              </w:rPr>
              <w:t>Food Acts of the States and territories will prohibit the sale of a food that is not safe and suitable</w:t>
            </w:r>
          </w:p>
        </w:tc>
        <w:tc>
          <w:tcPr>
            <w:tcW w:w="2410" w:type="dxa"/>
            <w:gridSpan w:val="2"/>
          </w:tcPr>
          <w:p w14:paraId="6541246C"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bCs/>
                <w:sz w:val="20"/>
                <w:szCs w:val="20"/>
              </w:rPr>
              <w:t>SA</w:t>
            </w:r>
          </w:p>
        </w:tc>
        <w:tc>
          <w:tcPr>
            <w:tcW w:w="6521" w:type="dxa"/>
            <w:gridSpan w:val="2"/>
          </w:tcPr>
          <w:p w14:paraId="0F1F3A73"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p w14:paraId="3C1200E1"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9B88CEF" w14:textId="6F74121F"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notes no other jurisdiction </w:t>
            </w:r>
            <w:r w:rsidR="003D193E">
              <w:rPr>
                <w:rFonts w:asciiTheme="minorHAnsi" w:hAnsiTheme="minorHAnsi" w:cstheme="minorHAnsi"/>
                <w:sz w:val="20"/>
                <w:szCs w:val="20"/>
              </w:rPr>
              <w:t>raised this issue during the consultation process.</w:t>
            </w:r>
          </w:p>
          <w:p w14:paraId="58037474"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732A1" w:rsidRPr="00656755" w14:paraId="26535481"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290446EC" w14:textId="77777777" w:rsidR="009732A1" w:rsidRPr="00656755" w:rsidRDefault="009732A1" w:rsidP="009732A1">
            <w:pPr>
              <w:rPr>
                <w:rFonts w:asciiTheme="minorHAnsi" w:hAnsiTheme="minorHAnsi" w:cstheme="minorHAnsi"/>
                <w:b w:val="0"/>
                <w:color w:val="000000"/>
                <w:sz w:val="20"/>
                <w:szCs w:val="20"/>
              </w:rPr>
            </w:pPr>
            <w:r w:rsidRPr="00656755">
              <w:rPr>
                <w:rFonts w:asciiTheme="minorHAnsi" w:hAnsiTheme="minorHAnsi" w:cstheme="minorHAnsi"/>
                <w:b w:val="0"/>
                <w:sz w:val="20"/>
                <w:szCs w:val="20"/>
              </w:rPr>
              <w:t xml:space="preserve">The proposed variation is not required as caffeine </w:t>
            </w:r>
            <w:r w:rsidRPr="00656755">
              <w:rPr>
                <w:rFonts w:asciiTheme="minorHAnsi" w:hAnsiTheme="minorHAnsi" w:cstheme="minorHAnsi"/>
                <w:b w:val="0"/>
                <w:color w:val="000000"/>
                <w:sz w:val="20"/>
                <w:szCs w:val="20"/>
              </w:rPr>
              <w:t>has not been approved as a novel food in the Food standards Code.</w:t>
            </w:r>
          </w:p>
          <w:p w14:paraId="24218BA6" w14:textId="77777777" w:rsidR="009732A1" w:rsidRPr="00656755" w:rsidRDefault="009732A1" w:rsidP="009732A1">
            <w:pPr>
              <w:rPr>
                <w:rFonts w:asciiTheme="minorHAnsi" w:hAnsiTheme="minorHAnsi" w:cstheme="minorHAnsi"/>
                <w:b w:val="0"/>
                <w:color w:val="000000"/>
                <w:sz w:val="20"/>
                <w:szCs w:val="20"/>
              </w:rPr>
            </w:pPr>
          </w:p>
          <w:p w14:paraId="35F736D2"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color w:val="000000"/>
                <w:sz w:val="20"/>
                <w:szCs w:val="20"/>
              </w:rPr>
              <w:t>Alternatively, caffeine as a food could be given permission as a novel food with limits on its use.</w:t>
            </w:r>
          </w:p>
        </w:tc>
        <w:tc>
          <w:tcPr>
            <w:tcW w:w="2410" w:type="dxa"/>
            <w:gridSpan w:val="2"/>
          </w:tcPr>
          <w:p w14:paraId="67FEF61F"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bCs/>
                <w:sz w:val="20"/>
                <w:szCs w:val="20"/>
              </w:rPr>
              <w:t>SA</w:t>
            </w:r>
          </w:p>
        </w:tc>
        <w:tc>
          <w:tcPr>
            <w:tcW w:w="6521" w:type="dxa"/>
            <w:gridSpan w:val="2"/>
          </w:tcPr>
          <w:p w14:paraId="3B34E951"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p w14:paraId="77E78B09"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8CDC478"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does not share South Australia’s view. </w:t>
            </w:r>
          </w:p>
          <w:p w14:paraId="58F6EE28"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41B6813"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Reliance on the novel food provisions of the Code alone to regulate caffeine’s presence in or addition to food was considered and rejected in the FSANZ review report.  As stated in the review report, the status of caffeine as a novel food remains arguable and untested by food regulators and the courts. </w:t>
            </w:r>
          </w:p>
          <w:p w14:paraId="7A7457D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C5A18F6" w14:textId="70015FFB"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The novel food provisions of the Code are the subject of a review in Proposal P1024. The publically available Consultation Paper and Call for Submissions issued for that Proposal detail various difficulties in relying on those provisions.</w:t>
            </w:r>
          </w:p>
          <w:p w14:paraId="077C710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E9D0DB5" w14:textId="77777777" w:rsidR="005D042C" w:rsidRPr="00656755" w:rsidRDefault="005D042C" w:rsidP="005D04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notes no other jurisdiction </w:t>
            </w:r>
            <w:r>
              <w:rPr>
                <w:rFonts w:asciiTheme="minorHAnsi" w:hAnsiTheme="minorHAnsi" w:cstheme="minorHAnsi"/>
                <w:sz w:val="20"/>
                <w:szCs w:val="20"/>
              </w:rPr>
              <w:t>raised this issue during the consultation process.</w:t>
            </w:r>
          </w:p>
          <w:p w14:paraId="6CC6EBDC"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656755" w14:paraId="212D7BD9"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5DD9CD2" w14:textId="77777777" w:rsidR="009732A1" w:rsidRPr="00656755" w:rsidRDefault="009732A1" w:rsidP="009732A1">
            <w:pPr>
              <w:rPr>
                <w:rFonts w:asciiTheme="minorHAnsi" w:hAnsiTheme="minorHAnsi" w:cstheme="minorHAnsi"/>
                <w:b w:val="0"/>
                <w:color w:val="000000"/>
                <w:sz w:val="20"/>
                <w:szCs w:val="20"/>
              </w:rPr>
            </w:pPr>
          </w:p>
          <w:p w14:paraId="01D61AD4"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The proposed variation is not required as </w:t>
            </w:r>
          </w:p>
          <w:p w14:paraId="0DCFF822" w14:textId="77777777" w:rsidR="009732A1" w:rsidRPr="00656755" w:rsidRDefault="009732A1" w:rsidP="009732A1">
            <w:pPr>
              <w:rPr>
                <w:rFonts w:asciiTheme="minorHAnsi" w:hAnsiTheme="minorHAnsi" w:cstheme="minorHAnsi"/>
                <w:b w:val="0"/>
                <w:sz w:val="20"/>
                <w:szCs w:val="20"/>
              </w:rPr>
            </w:pPr>
          </w:p>
          <w:p w14:paraId="7E6EDDE8" w14:textId="77777777" w:rsidR="009732A1" w:rsidRPr="00656755" w:rsidRDefault="009732A1" w:rsidP="009732A1">
            <w:pPr>
              <w:pStyle w:val="ListParagraph"/>
              <w:widowControl/>
              <w:numPr>
                <w:ilvl w:val="0"/>
                <w:numId w:val="52"/>
              </w:numPr>
              <w:rPr>
                <w:rFonts w:asciiTheme="minorHAnsi" w:hAnsiTheme="minorHAnsi" w:cstheme="minorHAnsi"/>
                <w:b w:val="0"/>
                <w:sz w:val="20"/>
                <w:szCs w:val="20"/>
              </w:rPr>
            </w:pPr>
            <w:r w:rsidRPr="00656755">
              <w:rPr>
                <w:rFonts w:asciiTheme="minorHAnsi" w:hAnsiTheme="minorHAnsi" w:cstheme="minorHAnsi"/>
                <w:b w:val="0"/>
                <w:sz w:val="20"/>
                <w:szCs w:val="20"/>
              </w:rPr>
              <w:t xml:space="preserve">the </w:t>
            </w:r>
            <w:r w:rsidRPr="00656755">
              <w:rPr>
                <w:rFonts w:asciiTheme="minorHAnsi" w:hAnsiTheme="minorHAnsi" w:cstheme="minorHAnsi"/>
                <w:b w:val="0"/>
                <w:color w:val="000000"/>
                <w:sz w:val="20"/>
                <w:szCs w:val="20"/>
              </w:rPr>
              <w:t>use of caffeine is expressly prohibited by the Code other than where expressly permitted</w:t>
            </w:r>
            <w:r w:rsidRPr="00656755">
              <w:rPr>
                <w:rFonts w:asciiTheme="minorHAnsi" w:hAnsiTheme="minorHAnsi" w:cstheme="minorHAnsi"/>
                <w:b w:val="0"/>
                <w:sz w:val="20"/>
                <w:szCs w:val="20"/>
              </w:rPr>
              <w:t>; and</w:t>
            </w:r>
          </w:p>
          <w:p w14:paraId="7E440EE7" w14:textId="77777777" w:rsidR="009732A1" w:rsidRPr="00656755" w:rsidRDefault="009732A1" w:rsidP="009732A1">
            <w:pPr>
              <w:rPr>
                <w:rFonts w:asciiTheme="minorHAnsi" w:hAnsiTheme="minorHAnsi" w:cstheme="minorHAnsi"/>
                <w:b w:val="0"/>
                <w:sz w:val="20"/>
                <w:szCs w:val="20"/>
              </w:rPr>
            </w:pPr>
          </w:p>
          <w:p w14:paraId="13FCBD6A" w14:textId="77777777" w:rsidR="009732A1" w:rsidRPr="00656755" w:rsidRDefault="009732A1" w:rsidP="009732A1">
            <w:pPr>
              <w:pStyle w:val="ListParagraph"/>
              <w:widowControl/>
              <w:numPr>
                <w:ilvl w:val="0"/>
                <w:numId w:val="52"/>
              </w:numPr>
              <w:rPr>
                <w:rFonts w:asciiTheme="minorHAnsi" w:hAnsiTheme="minorHAnsi" w:cstheme="minorHAnsi"/>
                <w:b w:val="0"/>
                <w:sz w:val="20"/>
                <w:szCs w:val="20"/>
              </w:rPr>
            </w:pPr>
            <w:r w:rsidRPr="00656755">
              <w:rPr>
                <w:rFonts w:asciiTheme="minorHAnsi" w:hAnsiTheme="minorHAnsi" w:cstheme="minorHAnsi"/>
                <w:b w:val="0"/>
                <w:color w:val="000000"/>
                <w:sz w:val="20"/>
                <w:szCs w:val="20"/>
              </w:rPr>
              <w:t>there is currently no express permission in the Code to use caffeine other than in Cola drinks to provide the function of flavouring and in formulated caffeinated beverages as an ingredient.</w:t>
            </w:r>
          </w:p>
          <w:p w14:paraId="61FB4AF8" w14:textId="77777777" w:rsidR="009732A1" w:rsidRPr="00656755" w:rsidRDefault="009732A1" w:rsidP="009732A1">
            <w:pPr>
              <w:rPr>
                <w:rFonts w:asciiTheme="minorHAnsi" w:hAnsiTheme="minorHAnsi" w:cstheme="minorHAnsi"/>
                <w:b w:val="0"/>
                <w:color w:val="000000"/>
                <w:sz w:val="20"/>
                <w:szCs w:val="20"/>
              </w:rPr>
            </w:pPr>
          </w:p>
        </w:tc>
        <w:tc>
          <w:tcPr>
            <w:tcW w:w="2410" w:type="dxa"/>
            <w:gridSpan w:val="2"/>
          </w:tcPr>
          <w:p w14:paraId="00780688"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p w14:paraId="179F3B3E"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SA</w:t>
            </w:r>
          </w:p>
        </w:tc>
        <w:tc>
          <w:tcPr>
            <w:tcW w:w="6521" w:type="dxa"/>
            <w:gridSpan w:val="2"/>
          </w:tcPr>
          <w:p w14:paraId="52B076F7"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6D0C4F9"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p w14:paraId="22216185"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5A6F5B8"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does not share South Australia’s view. See FSANZ’s responses above. </w:t>
            </w:r>
          </w:p>
        </w:tc>
      </w:tr>
      <w:tr w:rsidR="009732A1" w:rsidRPr="00656755" w14:paraId="4C66EC03"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68F4EBCD"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The proposed variation is not required as </w:t>
            </w:r>
          </w:p>
          <w:p w14:paraId="17070B9D" w14:textId="77777777" w:rsidR="009732A1" w:rsidRPr="00656755" w:rsidRDefault="009732A1" w:rsidP="009732A1">
            <w:pPr>
              <w:rPr>
                <w:rFonts w:asciiTheme="minorHAnsi" w:hAnsiTheme="minorHAnsi" w:cstheme="minorHAnsi"/>
                <w:b w:val="0"/>
                <w:color w:val="000000"/>
                <w:sz w:val="20"/>
                <w:szCs w:val="20"/>
              </w:rPr>
            </w:pPr>
          </w:p>
          <w:p w14:paraId="04554E58" w14:textId="77777777" w:rsidR="009732A1" w:rsidRPr="00656755" w:rsidRDefault="009732A1" w:rsidP="009732A1">
            <w:pPr>
              <w:pStyle w:val="ListParagraph"/>
              <w:widowControl/>
              <w:numPr>
                <w:ilvl w:val="0"/>
                <w:numId w:val="53"/>
              </w:numPr>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 xml:space="preserve">Caffeine is a food additive listed in Schedule 15. </w:t>
            </w:r>
          </w:p>
          <w:p w14:paraId="57AB444F" w14:textId="77777777" w:rsidR="009732A1" w:rsidRPr="00656755" w:rsidRDefault="009732A1" w:rsidP="009732A1">
            <w:pPr>
              <w:rPr>
                <w:rFonts w:asciiTheme="minorHAnsi" w:hAnsiTheme="minorHAnsi" w:cstheme="minorHAnsi"/>
                <w:b w:val="0"/>
                <w:color w:val="000000"/>
                <w:sz w:val="20"/>
                <w:szCs w:val="20"/>
              </w:rPr>
            </w:pPr>
          </w:p>
          <w:p w14:paraId="60686955" w14:textId="77777777" w:rsidR="009732A1" w:rsidRPr="00656755" w:rsidRDefault="009732A1" w:rsidP="009732A1">
            <w:pPr>
              <w:pStyle w:val="ListParagraph"/>
              <w:widowControl/>
              <w:numPr>
                <w:ilvl w:val="0"/>
                <w:numId w:val="53"/>
              </w:numPr>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 xml:space="preserve">Caffeine does not have an ADI and so is considered safe and is limited by GMP. </w:t>
            </w:r>
          </w:p>
          <w:p w14:paraId="209DCB88" w14:textId="77777777" w:rsidR="009732A1" w:rsidRPr="00656755" w:rsidRDefault="009732A1" w:rsidP="009732A1">
            <w:pPr>
              <w:rPr>
                <w:rFonts w:asciiTheme="minorHAnsi" w:hAnsiTheme="minorHAnsi" w:cstheme="minorHAnsi"/>
                <w:b w:val="0"/>
                <w:color w:val="000000"/>
                <w:sz w:val="20"/>
                <w:szCs w:val="20"/>
              </w:rPr>
            </w:pPr>
          </w:p>
          <w:p w14:paraId="6095D83A" w14:textId="77777777" w:rsidR="009732A1" w:rsidRPr="00656755" w:rsidRDefault="009732A1" w:rsidP="009732A1">
            <w:pPr>
              <w:pStyle w:val="ListParagraph"/>
              <w:widowControl/>
              <w:numPr>
                <w:ilvl w:val="0"/>
                <w:numId w:val="53"/>
              </w:num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 xml:space="preserve">Addition of a food additive to food is expressly prohibited other than where expressly permitted in the schedules and is required to be used consistent with good manufacturing practice (GMP). </w:t>
            </w:r>
          </w:p>
          <w:p w14:paraId="6F950F45" w14:textId="77777777" w:rsidR="009732A1" w:rsidRPr="00656755" w:rsidRDefault="009732A1" w:rsidP="009732A1">
            <w:pPr>
              <w:autoSpaceDE w:val="0"/>
              <w:autoSpaceDN w:val="0"/>
              <w:adjustRightInd w:val="0"/>
              <w:spacing w:after="7"/>
              <w:rPr>
                <w:rFonts w:asciiTheme="minorHAnsi" w:hAnsiTheme="minorHAnsi" w:cstheme="minorHAnsi"/>
                <w:b w:val="0"/>
                <w:color w:val="000000"/>
                <w:sz w:val="20"/>
                <w:szCs w:val="20"/>
              </w:rPr>
            </w:pPr>
          </w:p>
          <w:p w14:paraId="4477C0FA" w14:textId="77777777" w:rsidR="009732A1" w:rsidRPr="00656755" w:rsidRDefault="009732A1" w:rsidP="009732A1">
            <w:pPr>
              <w:pStyle w:val="ListParagraph"/>
              <w:widowControl/>
              <w:numPr>
                <w:ilvl w:val="0"/>
                <w:numId w:val="53"/>
              </w:num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 xml:space="preserve">Food additives are placed in a “positive list” of permitted substances to be added to food which regulates there safe use. So if a substance is not performing a technological function in the food, it is not permitted to be used unless expressly permitted. </w:t>
            </w:r>
          </w:p>
          <w:p w14:paraId="41331ADA" w14:textId="77777777" w:rsidR="009732A1" w:rsidRPr="00656755" w:rsidRDefault="009732A1" w:rsidP="009732A1">
            <w:pPr>
              <w:pStyle w:val="ListParagraph"/>
              <w:rPr>
                <w:rFonts w:asciiTheme="minorHAnsi" w:hAnsiTheme="minorHAnsi" w:cstheme="minorHAnsi"/>
                <w:b w:val="0"/>
                <w:color w:val="000000"/>
                <w:sz w:val="20"/>
                <w:szCs w:val="20"/>
              </w:rPr>
            </w:pPr>
          </w:p>
          <w:p w14:paraId="6099E37A" w14:textId="77777777" w:rsidR="009732A1" w:rsidRPr="00656755" w:rsidRDefault="009732A1" w:rsidP="009732A1">
            <w:pPr>
              <w:pStyle w:val="ListParagraph"/>
              <w:widowControl/>
              <w:numPr>
                <w:ilvl w:val="0"/>
                <w:numId w:val="53"/>
              </w:num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This means that the Code effectively bans the use of the food additive unless there is a permission found elsewhere in the Code.</w:t>
            </w:r>
          </w:p>
          <w:p w14:paraId="0AB8A7B3" w14:textId="77777777" w:rsidR="009732A1" w:rsidRPr="00656755" w:rsidRDefault="009732A1" w:rsidP="009732A1">
            <w:pPr>
              <w:pStyle w:val="ListParagraph"/>
              <w:rPr>
                <w:rFonts w:asciiTheme="minorHAnsi" w:hAnsiTheme="minorHAnsi" w:cstheme="minorHAnsi"/>
                <w:b w:val="0"/>
                <w:color w:val="000000"/>
                <w:sz w:val="20"/>
                <w:szCs w:val="20"/>
              </w:rPr>
            </w:pPr>
          </w:p>
          <w:p w14:paraId="6906327A" w14:textId="77777777" w:rsidR="009732A1" w:rsidRPr="00656755" w:rsidRDefault="009732A1" w:rsidP="009732A1">
            <w:pPr>
              <w:pStyle w:val="ListParagraph"/>
              <w:widowControl/>
              <w:numPr>
                <w:ilvl w:val="0"/>
                <w:numId w:val="53"/>
              </w:num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The alternative would mean any food additive when not used to perform a technological function could be added at any level in a food. A manufacturer could decide that it was adding a food additive for any other purpose that a food additive as described as functioning, without limitation. The food additive standard would fail to operate as it was intended to work</w:t>
            </w:r>
          </w:p>
          <w:p w14:paraId="2DCB51DB" w14:textId="77777777" w:rsidR="009732A1" w:rsidRPr="00656755" w:rsidRDefault="009732A1" w:rsidP="009732A1">
            <w:pPr>
              <w:pStyle w:val="ListParagraph"/>
              <w:rPr>
                <w:rFonts w:asciiTheme="minorHAnsi" w:hAnsiTheme="minorHAnsi" w:cstheme="minorHAnsi"/>
                <w:b w:val="0"/>
                <w:color w:val="000000"/>
                <w:sz w:val="20"/>
                <w:szCs w:val="20"/>
              </w:rPr>
            </w:pPr>
          </w:p>
          <w:p w14:paraId="6C1008BC" w14:textId="77777777" w:rsidR="009732A1" w:rsidRPr="00656755" w:rsidRDefault="009732A1" w:rsidP="009732A1">
            <w:pPr>
              <w:pStyle w:val="ListParagraph"/>
              <w:widowControl/>
              <w:numPr>
                <w:ilvl w:val="0"/>
                <w:numId w:val="53"/>
              </w:num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This proposal would therefore create a regulatory gap.</w:t>
            </w:r>
          </w:p>
          <w:p w14:paraId="3E2C0DC2" w14:textId="77777777" w:rsidR="009732A1" w:rsidRPr="00656755" w:rsidRDefault="009732A1" w:rsidP="009732A1">
            <w:pPr>
              <w:pStyle w:val="ListParagraph"/>
              <w:rPr>
                <w:rFonts w:asciiTheme="minorHAnsi" w:hAnsiTheme="minorHAnsi" w:cstheme="minorHAnsi"/>
                <w:b w:val="0"/>
                <w:color w:val="000000"/>
                <w:sz w:val="20"/>
                <w:szCs w:val="20"/>
              </w:rPr>
            </w:pPr>
          </w:p>
          <w:p w14:paraId="3B188FE3" w14:textId="77777777" w:rsidR="009732A1" w:rsidRPr="00656755" w:rsidRDefault="009732A1" w:rsidP="009732A1">
            <w:pPr>
              <w:pStyle w:val="ListParagraph"/>
              <w:widowControl/>
              <w:numPr>
                <w:ilvl w:val="0"/>
                <w:numId w:val="53"/>
              </w:num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Alternatively, the food additives standard could be amended by adding a condition to the food additive permissions to restrict the retail sale of caffeine.</w:t>
            </w:r>
          </w:p>
          <w:p w14:paraId="3854CB16" w14:textId="77777777" w:rsidR="009732A1" w:rsidRPr="00656755" w:rsidRDefault="009732A1" w:rsidP="009732A1">
            <w:pPr>
              <w:autoSpaceDE w:val="0"/>
              <w:autoSpaceDN w:val="0"/>
              <w:adjustRightInd w:val="0"/>
              <w:spacing w:after="7"/>
              <w:rPr>
                <w:rFonts w:asciiTheme="minorHAnsi" w:hAnsiTheme="minorHAnsi" w:cstheme="minorHAnsi"/>
                <w:b w:val="0"/>
                <w:color w:val="000000"/>
                <w:sz w:val="20"/>
                <w:szCs w:val="20"/>
              </w:rPr>
            </w:pPr>
          </w:p>
        </w:tc>
        <w:tc>
          <w:tcPr>
            <w:tcW w:w="2410" w:type="dxa"/>
            <w:gridSpan w:val="2"/>
          </w:tcPr>
          <w:p w14:paraId="27FFD9BE"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SA.</w:t>
            </w:r>
          </w:p>
        </w:tc>
        <w:tc>
          <w:tcPr>
            <w:tcW w:w="6521" w:type="dxa"/>
            <w:gridSpan w:val="2"/>
          </w:tcPr>
          <w:p w14:paraId="1D51243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p w14:paraId="4CE6414B"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57350FB" w14:textId="0ADB4B20"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does not share South Australia’s view for the reasons stated on pages </w:t>
            </w:r>
            <w:r w:rsidR="00150386" w:rsidRPr="00165B6C">
              <w:rPr>
                <w:rFonts w:asciiTheme="minorHAnsi" w:hAnsiTheme="minorHAnsi" w:cstheme="minorHAnsi"/>
                <w:sz w:val="20"/>
                <w:szCs w:val="20"/>
              </w:rPr>
              <w:t>10</w:t>
            </w:r>
            <w:r w:rsidR="00150386">
              <w:rPr>
                <w:rFonts w:asciiTheme="minorHAnsi" w:hAnsiTheme="minorHAnsi" w:cstheme="minorHAnsi"/>
                <w:sz w:val="20"/>
                <w:szCs w:val="20"/>
              </w:rPr>
              <w:t xml:space="preserve"> </w:t>
            </w:r>
            <w:r w:rsidRPr="00656755">
              <w:rPr>
                <w:rFonts w:asciiTheme="minorHAnsi" w:hAnsiTheme="minorHAnsi" w:cstheme="minorHAnsi"/>
                <w:sz w:val="20"/>
                <w:szCs w:val="20"/>
              </w:rPr>
              <w:t xml:space="preserve">of its review report to Ministers. That is - </w:t>
            </w:r>
          </w:p>
          <w:p w14:paraId="13F68C0C"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4675A2F"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Paragraph 1.1.1—10(6)(a) of the Code prohibits the use of substances as food additives unless expressly permitted. This prohibition applies only to a substances that falls with the Code’s definition of what constitutes a food additive. This definition is provided by sections 1.1.2—2(3) and 1.1.2—12. These state that a substance is a food additive or ‘used as a food additive’ in relation to food if </w:t>
            </w:r>
            <w:r w:rsidRPr="00656755">
              <w:rPr>
                <w:rFonts w:asciiTheme="minorHAnsi" w:hAnsiTheme="minorHAnsi" w:cstheme="minorHAnsi"/>
                <w:sz w:val="20"/>
                <w:szCs w:val="20"/>
                <w:u w:val="single"/>
              </w:rPr>
              <w:t>both</w:t>
            </w:r>
            <w:r w:rsidRPr="00656755">
              <w:rPr>
                <w:rFonts w:asciiTheme="minorHAnsi" w:hAnsiTheme="minorHAnsi" w:cstheme="minorHAnsi"/>
                <w:sz w:val="20"/>
                <w:szCs w:val="20"/>
              </w:rPr>
              <w:t xml:space="preserve"> the following criteria are met.</w:t>
            </w:r>
          </w:p>
          <w:p w14:paraId="3BFBB543" w14:textId="77777777" w:rsidR="009732A1" w:rsidRPr="00656755" w:rsidRDefault="009732A1" w:rsidP="009732A1">
            <w:pPr>
              <w:pStyle w:val="ListParagraph"/>
              <w:widowControl/>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The substance is added to food to perform one or more of the technological functions listed in  Schedule 14 of the Code; </w:t>
            </w:r>
            <w:r w:rsidRPr="00656755">
              <w:rPr>
                <w:rFonts w:asciiTheme="minorHAnsi" w:hAnsiTheme="minorHAnsi" w:cstheme="minorHAnsi"/>
                <w:sz w:val="20"/>
                <w:szCs w:val="20"/>
                <w:u w:val="single"/>
              </w:rPr>
              <w:t>and</w:t>
            </w:r>
            <w:r w:rsidRPr="00656755">
              <w:rPr>
                <w:rFonts w:asciiTheme="minorHAnsi" w:hAnsiTheme="minorHAnsi" w:cstheme="minorHAnsi"/>
                <w:sz w:val="20"/>
                <w:szCs w:val="20"/>
              </w:rPr>
              <w:t xml:space="preserve"> </w:t>
            </w:r>
          </w:p>
          <w:p w14:paraId="42658C4E" w14:textId="77777777" w:rsidR="009732A1" w:rsidRPr="00656755" w:rsidRDefault="009732A1" w:rsidP="009732A1">
            <w:pPr>
              <w:pStyle w:val="ListParagraph"/>
              <w:widowControl/>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The substance is a substance identified in section 1.1.2—11 (2).</w:t>
            </w:r>
          </w:p>
          <w:p w14:paraId="4CC4525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296E04B"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If the first criterion is not met, the substance cannot be a food additive for the purposes of the Code’s prohibition on the use of a food additives. </w:t>
            </w:r>
          </w:p>
          <w:p w14:paraId="1127622F"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EEE5CBF"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This means that if caffeine is added to a food to perform a function other than one listed in Schedule 14 then logically and legally it cannot be a substance ‘used as a food additive’ for the purposes of the Code. That is, that use is not subject to or restricted by the prohibition imposed by section 1.1.1—10(6)(a).</w:t>
            </w:r>
          </w:p>
          <w:p w14:paraId="0968E3A8"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7F25676"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As stated above, FSANZ is not aware of any other provision of the Code that prohibits the addition to food of a ‘food additive’ </w:t>
            </w:r>
            <w:r w:rsidRPr="00656755">
              <w:rPr>
                <w:rFonts w:asciiTheme="minorHAnsi" w:hAnsiTheme="minorHAnsi" w:cstheme="minorHAnsi"/>
                <w:color w:val="000000"/>
                <w:sz w:val="20"/>
                <w:szCs w:val="20"/>
              </w:rPr>
              <w:t xml:space="preserve">other than for a technological function </w:t>
            </w:r>
            <w:r w:rsidRPr="00656755">
              <w:rPr>
                <w:rFonts w:asciiTheme="minorHAnsi" w:hAnsiTheme="minorHAnsi" w:cstheme="minorHAnsi"/>
                <w:sz w:val="20"/>
                <w:szCs w:val="20"/>
              </w:rPr>
              <w:t xml:space="preserve">listed in Schedule 14 of the Code. </w:t>
            </w:r>
          </w:p>
          <w:p w14:paraId="46EBA9B5"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9DA7179"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Nor has any other jurisdiction identified such a provision.</w:t>
            </w:r>
          </w:p>
          <w:p w14:paraId="2C401E4D"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2D746AA"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As stated above, it is not FSANZ’s interpretation or this Proposal which has created any regulatory gap. It is the absence of relevant provisions or requirements in the Code itself. </w:t>
            </w:r>
          </w:p>
          <w:p w14:paraId="07BEC7AB"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CFEB1C7"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See FSANZ’s responses above.</w:t>
            </w:r>
          </w:p>
          <w:p w14:paraId="11F70426"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656755" w14:paraId="0C202D37"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3791080"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The proposed variation is not required as </w:t>
            </w:r>
          </w:p>
          <w:p w14:paraId="767AB711" w14:textId="77777777" w:rsidR="009732A1" w:rsidRPr="00656755" w:rsidRDefault="009732A1" w:rsidP="009732A1">
            <w:pPr>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t>Standard 1.1.1 regulates the use of caffeine for other purposes other than a food additive, etc, and requires an express permission.</w:t>
            </w:r>
          </w:p>
          <w:p w14:paraId="5CCE0CB2" w14:textId="77777777" w:rsidR="009732A1" w:rsidRPr="00656755" w:rsidRDefault="009732A1" w:rsidP="009732A1">
            <w:pPr>
              <w:rPr>
                <w:rFonts w:asciiTheme="minorHAnsi" w:hAnsiTheme="minorHAnsi" w:cstheme="minorHAnsi"/>
                <w:b w:val="0"/>
                <w:color w:val="000000"/>
                <w:sz w:val="20"/>
                <w:szCs w:val="20"/>
              </w:rPr>
            </w:pPr>
          </w:p>
        </w:tc>
        <w:tc>
          <w:tcPr>
            <w:tcW w:w="2410" w:type="dxa"/>
            <w:gridSpan w:val="2"/>
          </w:tcPr>
          <w:p w14:paraId="67C9FCE0"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656755">
              <w:rPr>
                <w:rFonts w:asciiTheme="minorHAnsi" w:hAnsiTheme="minorHAnsi" w:cstheme="minorHAnsi"/>
                <w:bCs/>
                <w:sz w:val="20"/>
                <w:szCs w:val="20"/>
              </w:rPr>
              <w:t>SA</w:t>
            </w:r>
          </w:p>
        </w:tc>
        <w:tc>
          <w:tcPr>
            <w:tcW w:w="6521" w:type="dxa"/>
            <w:gridSpan w:val="2"/>
          </w:tcPr>
          <w:p w14:paraId="4AF71303"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Noted.</w:t>
            </w:r>
          </w:p>
          <w:p w14:paraId="03A13AAD"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B54B77E"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FSANZ does not share South Australia’s view.</w:t>
            </w:r>
          </w:p>
          <w:p w14:paraId="5C1042E6"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E3617F" w14:textId="6C64D9CD" w:rsidR="009732A1" w:rsidRPr="00656755" w:rsidRDefault="009732A1" w:rsidP="009732A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656755">
              <w:rPr>
                <w:rFonts w:asciiTheme="minorHAnsi" w:hAnsiTheme="minorHAnsi" w:cstheme="minorHAnsi"/>
                <w:color w:val="000000"/>
                <w:sz w:val="20"/>
                <w:szCs w:val="20"/>
              </w:rPr>
              <w:t xml:space="preserve">The </w:t>
            </w:r>
            <w:r w:rsidRPr="00656755">
              <w:rPr>
                <w:rFonts w:asciiTheme="minorHAnsi" w:hAnsiTheme="minorHAnsi" w:cstheme="minorHAnsi"/>
                <w:sz w:val="20"/>
                <w:szCs w:val="20"/>
              </w:rPr>
              <w:t xml:space="preserve">general prohibitions imposed by Standard 1.1.1 on the use of substances as food additives, processing aids and nutritive substances, unless expressly permitted, prevent the addition or use of caffeine in food </w:t>
            </w:r>
            <w:r w:rsidR="000A4C83">
              <w:rPr>
                <w:rFonts w:asciiTheme="minorHAnsi" w:hAnsiTheme="minorHAnsi" w:cstheme="minorHAnsi"/>
                <w:sz w:val="20"/>
                <w:szCs w:val="20"/>
              </w:rPr>
              <w:t xml:space="preserve">only </w:t>
            </w:r>
            <w:r w:rsidRPr="00656755">
              <w:rPr>
                <w:rFonts w:asciiTheme="minorHAnsi" w:hAnsiTheme="minorHAnsi" w:cstheme="minorHAnsi"/>
                <w:sz w:val="20"/>
                <w:szCs w:val="20"/>
              </w:rPr>
              <w:t>in specific circumstances or for specific purposes.</w:t>
            </w:r>
            <w:r w:rsidRPr="00656755">
              <w:rPr>
                <w:rFonts w:asciiTheme="minorHAnsi" w:hAnsiTheme="minorHAnsi" w:cstheme="minorHAnsi"/>
                <w:color w:val="000000"/>
                <w:sz w:val="20"/>
                <w:szCs w:val="20"/>
              </w:rPr>
              <w:t xml:space="preserve"> </w:t>
            </w:r>
            <w:r w:rsidRPr="00656755">
              <w:rPr>
                <w:rFonts w:asciiTheme="minorHAnsi" w:hAnsiTheme="minorHAnsi" w:cstheme="minorHAnsi"/>
                <w:sz w:val="20"/>
                <w:szCs w:val="20"/>
              </w:rPr>
              <w:t>As explained above, the Code does not contain a requirement that expressly prohibits the addition or use of caffeine in food per se. Nor does the Code contain a requirement that expressly prohibits the sale of pure or highly concentrated caffeine as a food.</w:t>
            </w:r>
          </w:p>
        </w:tc>
      </w:tr>
      <w:tr w:rsidR="009732A1" w:rsidRPr="00656755" w14:paraId="386104B3"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497355FF"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color w:val="000000"/>
                <w:sz w:val="20"/>
                <w:szCs w:val="20"/>
              </w:rPr>
              <w:t>Any change to the Code regarding caffeine must comply with the Caffeine Policy guidelines</w:t>
            </w:r>
          </w:p>
        </w:tc>
        <w:tc>
          <w:tcPr>
            <w:tcW w:w="2410" w:type="dxa"/>
            <w:gridSpan w:val="2"/>
          </w:tcPr>
          <w:p w14:paraId="68B6E84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bCs/>
                <w:sz w:val="20"/>
                <w:szCs w:val="20"/>
              </w:rPr>
              <w:t>SA</w:t>
            </w:r>
          </w:p>
        </w:tc>
        <w:tc>
          <w:tcPr>
            <w:tcW w:w="6521" w:type="dxa"/>
            <w:gridSpan w:val="2"/>
          </w:tcPr>
          <w:p w14:paraId="4BF916E6"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does not share South Australia’s view. </w:t>
            </w:r>
          </w:p>
          <w:p w14:paraId="2DF0571D"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84ABA0A"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FSANZ’s response must be in accordance with the FSANZ Act and Australian administrative </w:t>
            </w:r>
            <w:r w:rsidRPr="00656755">
              <w:rPr>
                <w:rFonts w:asciiTheme="minorHAnsi" w:hAnsiTheme="minorHAnsi" w:cstheme="minorHAnsi"/>
                <w:sz w:val="20"/>
                <w:szCs w:val="20"/>
              </w:rPr>
              <w:lastRenderedPageBreak/>
              <w:t xml:space="preserve">law. </w:t>
            </w:r>
          </w:p>
          <w:p w14:paraId="7F774890" w14:textId="77777777" w:rsidR="002906B7" w:rsidRDefault="002906B7"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9D8F574" w14:textId="5FE56C44"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The FSANZ Act requires FSANZ - in its assessment - to have regard to the </w:t>
            </w:r>
            <w:r w:rsidRPr="00727FEE">
              <w:rPr>
                <w:rFonts w:asciiTheme="minorHAnsi" w:hAnsiTheme="minorHAnsi" w:cstheme="minorHAnsi"/>
                <w:i/>
                <w:sz w:val="20"/>
                <w:szCs w:val="20"/>
              </w:rPr>
              <w:t>Ministerial Policy Guideline for the Regulatory Management of Caffeine in the Food Supply</w:t>
            </w:r>
            <w:r w:rsidRPr="00656755">
              <w:rPr>
                <w:rFonts w:asciiTheme="minorHAnsi" w:hAnsiTheme="minorHAnsi" w:cstheme="minorHAnsi"/>
                <w:sz w:val="20"/>
                <w:szCs w:val="20"/>
              </w:rPr>
              <w:t xml:space="preserve">. However, the Guideline remains only one factor, among many others, that FSANZ is required to consider and weigh when deciding whether and how to amend the Code. See section 59 and paragraph 18(2)(e) of the FSANZ Act. </w:t>
            </w:r>
          </w:p>
          <w:p w14:paraId="134D6A2A"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BEE8D06"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The Ministerial Policy Guideline itself is not binding on FSANZ. It does not and cannot </w:t>
            </w:r>
            <w:r w:rsidRPr="00656755">
              <w:rPr>
                <w:rFonts w:asciiTheme="minorHAnsi" w:hAnsiTheme="minorHAnsi" w:cstheme="minorHAnsi"/>
                <w:color w:val="000000"/>
                <w:sz w:val="20"/>
                <w:szCs w:val="20"/>
              </w:rPr>
              <w:t xml:space="preserve">prevent FSANZ exercising the independent statutory discretion conferred on FSANZ by the FSANZ Act. Nor can the </w:t>
            </w:r>
            <w:r w:rsidRPr="00656755">
              <w:rPr>
                <w:rFonts w:asciiTheme="minorHAnsi" w:hAnsiTheme="minorHAnsi" w:cstheme="minorHAnsi"/>
                <w:sz w:val="20"/>
                <w:szCs w:val="20"/>
              </w:rPr>
              <w:t>Guideline</w:t>
            </w:r>
            <w:r w:rsidRPr="00656755">
              <w:rPr>
                <w:rFonts w:asciiTheme="minorHAnsi" w:hAnsiTheme="minorHAnsi" w:cstheme="minorHAnsi"/>
                <w:color w:val="000000"/>
                <w:sz w:val="20"/>
                <w:szCs w:val="20"/>
              </w:rPr>
              <w:t xml:space="preserve"> constrain FSANZ to reach a particular decision; nor can it prevent FSANZ taking all relevant considerations into account.</w:t>
            </w:r>
          </w:p>
          <w:p w14:paraId="29A4E8C3"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682428E" w14:textId="0D9E5CAB"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has regard to the Ministerial Policy Guideline for the Regulatory Management of Caffeine in the Food Supply in it assessment and in its decision to approve the draft variation. See section </w:t>
            </w:r>
            <w:r w:rsidR="002906B7" w:rsidRPr="00165B6C">
              <w:rPr>
                <w:rFonts w:asciiTheme="minorHAnsi" w:hAnsiTheme="minorHAnsi" w:cstheme="minorHAnsi"/>
                <w:sz w:val="20"/>
                <w:szCs w:val="20"/>
              </w:rPr>
              <w:t>3.4.5</w:t>
            </w:r>
            <w:r w:rsidRPr="00656755">
              <w:rPr>
                <w:rFonts w:asciiTheme="minorHAnsi" w:hAnsiTheme="minorHAnsi" w:cstheme="minorHAnsi"/>
                <w:sz w:val="20"/>
                <w:szCs w:val="20"/>
              </w:rPr>
              <w:t xml:space="preserve"> of this report.</w:t>
            </w:r>
          </w:p>
          <w:p w14:paraId="3E400087"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656755" w14:paraId="462C3855" w14:textId="77777777" w:rsidTr="0097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CFE0FB4" w14:textId="77777777" w:rsidR="009732A1" w:rsidRPr="00656755" w:rsidRDefault="009732A1" w:rsidP="009732A1">
            <w:pPr>
              <w:autoSpaceDE w:val="0"/>
              <w:autoSpaceDN w:val="0"/>
              <w:adjustRightInd w:val="0"/>
              <w:spacing w:after="7"/>
              <w:rPr>
                <w:rFonts w:asciiTheme="minorHAnsi" w:hAnsiTheme="minorHAnsi" w:cstheme="minorHAnsi"/>
                <w:b w:val="0"/>
                <w:color w:val="000000"/>
                <w:sz w:val="20"/>
                <w:szCs w:val="20"/>
              </w:rPr>
            </w:pPr>
            <w:r w:rsidRPr="00656755">
              <w:rPr>
                <w:rFonts w:asciiTheme="minorHAnsi" w:hAnsiTheme="minorHAnsi" w:cstheme="minorHAnsi"/>
                <w:b w:val="0"/>
                <w:color w:val="000000"/>
                <w:sz w:val="20"/>
                <w:szCs w:val="20"/>
              </w:rPr>
              <w:lastRenderedPageBreak/>
              <w:t xml:space="preserve">A percentage limit of caffeine in food is difficult to enforce. An MPL means the maximum permitted level, measured (unless otherwise indicated) in mg/kg is more appropriate and consistent with the Code. </w:t>
            </w:r>
          </w:p>
          <w:p w14:paraId="39AD73F0" w14:textId="77777777" w:rsidR="009732A1" w:rsidRPr="00656755" w:rsidRDefault="009732A1" w:rsidP="009732A1">
            <w:pPr>
              <w:rPr>
                <w:rFonts w:asciiTheme="minorHAnsi" w:hAnsiTheme="minorHAnsi" w:cstheme="minorHAnsi"/>
                <w:b w:val="0"/>
                <w:sz w:val="20"/>
                <w:szCs w:val="20"/>
              </w:rPr>
            </w:pPr>
          </w:p>
        </w:tc>
        <w:tc>
          <w:tcPr>
            <w:tcW w:w="2410" w:type="dxa"/>
            <w:gridSpan w:val="2"/>
          </w:tcPr>
          <w:p w14:paraId="4E45884B"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bCs/>
                <w:sz w:val="20"/>
                <w:szCs w:val="20"/>
              </w:rPr>
              <w:t>SA</w:t>
            </w:r>
          </w:p>
        </w:tc>
        <w:tc>
          <w:tcPr>
            <w:tcW w:w="6521" w:type="dxa"/>
            <w:gridSpan w:val="2"/>
          </w:tcPr>
          <w:p w14:paraId="02412780" w14:textId="77777777" w:rsidR="005D042C" w:rsidRDefault="005D042C"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79F12999" w14:textId="77777777" w:rsidR="005D042C" w:rsidRDefault="005D042C"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C8A715F" w14:textId="0EEA21C1" w:rsidR="009732A1" w:rsidRPr="00656755" w:rsidRDefault="000A4C83" w:rsidP="000A4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The a</w:t>
            </w:r>
            <w:r w:rsidR="00883454">
              <w:rPr>
                <w:rFonts w:asciiTheme="minorHAnsi" w:hAnsiTheme="minorHAnsi" w:cstheme="minorHAnsi"/>
                <w:sz w:val="20"/>
                <w:szCs w:val="20"/>
              </w:rPr>
              <w:t>pproved variation is</w:t>
            </w:r>
            <w:r w:rsidR="00165B6C">
              <w:rPr>
                <w:rFonts w:asciiTheme="minorHAnsi" w:hAnsiTheme="minorHAnsi" w:cstheme="minorHAnsi"/>
                <w:sz w:val="20"/>
                <w:szCs w:val="20"/>
              </w:rPr>
              <w:t xml:space="preserve"> also</w:t>
            </w:r>
            <w:r w:rsidR="00883454">
              <w:rPr>
                <w:rFonts w:asciiTheme="minorHAnsi" w:hAnsiTheme="minorHAnsi" w:cstheme="minorHAnsi"/>
                <w:sz w:val="20"/>
                <w:szCs w:val="20"/>
              </w:rPr>
              <w:t xml:space="preserve"> consistent with </w:t>
            </w:r>
            <w:r w:rsidR="00F10574">
              <w:rPr>
                <w:rFonts w:asciiTheme="minorHAnsi" w:hAnsiTheme="minorHAnsi" w:cstheme="minorHAnsi"/>
                <w:sz w:val="20"/>
                <w:szCs w:val="20"/>
              </w:rPr>
              <w:t xml:space="preserve">the approach </w:t>
            </w:r>
            <w:r w:rsidR="00883454">
              <w:rPr>
                <w:rFonts w:asciiTheme="minorHAnsi" w:hAnsiTheme="minorHAnsi" w:cstheme="minorHAnsi"/>
                <w:sz w:val="20"/>
                <w:szCs w:val="20"/>
              </w:rPr>
              <w:t xml:space="preserve">being considered by the TGA.  </w:t>
            </w:r>
          </w:p>
        </w:tc>
      </w:tr>
      <w:tr w:rsidR="009732A1" w:rsidRPr="00656755" w14:paraId="74C1F07E" w14:textId="77777777" w:rsidTr="009732A1">
        <w:tc>
          <w:tcPr>
            <w:cnfStyle w:val="001000000000" w:firstRow="0" w:lastRow="0" w:firstColumn="1" w:lastColumn="0" w:oddVBand="0" w:evenVBand="0" w:oddHBand="0" w:evenHBand="0" w:firstRowFirstColumn="0" w:firstRowLastColumn="0" w:lastRowFirstColumn="0" w:lastRowLastColumn="0"/>
            <w:tcW w:w="5098" w:type="dxa"/>
          </w:tcPr>
          <w:p w14:paraId="2979E128" w14:textId="594AD3D6"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Section 1.1.1</w:t>
            </w:r>
            <w:r w:rsidR="00FE20B0">
              <w:rPr>
                <w:rFonts w:asciiTheme="minorHAnsi" w:hAnsiTheme="minorHAnsi" w:cstheme="minorHAnsi"/>
                <w:b w:val="0"/>
                <w:sz w:val="20"/>
                <w:szCs w:val="20"/>
              </w:rPr>
              <w:t>—</w:t>
            </w:r>
            <w:r w:rsidRPr="00656755">
              <w:rPr>
                <w:rFonts w:asciiTheme="minorHAnsi" w:hAnsiTheme="minorHAnsi" w:cstheme="minorHAnsi"/>
                <w:b w:val="0"/>
                <w:sz w:val="20"/>
                <w:szCs w:val="20"/>
              </w:rPr>
              <w:t>9 should not apply to the proposed variation to provide a 12 month stock in trade exemption.</w:t>
            </w:r>
          </w:p>
        </w:tc>
        <w:tc>
          <w:tcPr>
            <w:tcW w:w="2410" w:type="dxa"/>
            <w:gridSpan w:val="2"/>
          </w:tcPr>
          <w:p w14:paraId="43BF91EC"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NSW, NZMPI</w:t>
            </w:r>
          </w:p>
        </w:tc>
        <w:tc>
          <w:tcPr>
            <w:tcW w:w="6521" w:type="dxa"/>
            <w:gridSpan w:val="2"/>
          </w:tcPr>
          <w:p w14:paraId="77265607"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7D03A577"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74DF522" w14:textId="35A82C86" w:rsidR="009732A1" w:rsidRPr="00656755" w:rsidRDefault="000A4C83"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approved variation states that section </w:t>
            </w:r>
            <w:r w:rsidRPr="00727FEE">
              <w:rPr>
                <w:rFonts w:asciiTheme="minorHAnsi" w:hAnsiTheme="minorHAnsi" w:cstheme="minorHAnsi"/>
                <w:sz w:val="20"/>
                <w:szCs w:val="20"/>
              </w:rPr>
              <w:t>1.1.1–9 does not apply</w:t>
            </w:r>
            <w:r w:rsidR="009732A1" w:rsidRPr="000A4C83">
              <w:rPr>
                <w:rFonts w:asciiTheme="minorHAnsi" w:hAnsiTheme="minorHAnsi" w:cstheme="minorHAnsi"/>
                <w:sz w:val="20"/>
                <w:szCs w:val="20"/>
              </w:rPr>
              <w:t>.</w:t>
            </w:r>
          </w:p>
        </w:tc>
      </w:tr>
      <w:tr w:rsidR="009732A1" w:rsidRPr="00656755" w14:paraId="4B274136"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4F33F521"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The proposed draft variation is inconsistent with TGA proposed limit. </w:t>
            </w:r>
          </w:p>
          <w:p w14:paraId="174FC76F" w14:textId="77777777" w:rsidR="009732A1" w:rsidRPr="00656755" w:rsidRDefault="009732A1" w:rsidP="009732A1">
            <w:pPr>
              <w:rPr>
                <w:rFonts w:asciiTheme="minorHAnsi" w:hAnsiTheme="minorHAnsi" w:cstheme="minorHAnsi"/>
                <w:b w:val="0"/>
                <w:sz w:val="20"/>
                <w:szCs w:val="20"/>
              </w:rPr>
            </w:pPr>
          </w:p>
        </w:tc>
        <w:tc>
          <w:tcPr>
            <w:tcW w:w="2268" w:type="dxa"/>
          </w:tcPr>
          <w:p w14:paraId="6AA2BBFF" w14:textId="77777777" w:rsidR="009732A1" w:rsidRPr="00656755" w:rsidRDefault="009732A1" w:rsidP="00D06A5A">
            <w:pPr>
              <w:ind w:lef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Vic. NSW, Qld</w:t>
            </w:r>
          </w:p>
        </w:tc>
        <w:tc>
          <w:tcPr>
            <w:tcW w:w="6484" w:type="dxa"/>
          </w:tcPr>
          <w:p w14:paraId="0600A8EA" w14:textId="78776B96" w:rsidR="005D042C" w:rsidRDefault="005D042C" w:rsidP="001F11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18674DA2" w14:textId="77777777" w:rsidR="005D042C" w:rsidRDefault="005D042C" w:rsidP="001F11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131B34" w14:textId="37EC7992" w:rsidR="009732A1" w:rsidRPr="00656755" w:rsidRDefault="009732A1" w:rsidP="001F11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The TGA’s proposed concentration limit of 4% is still undergoing scheduling assessment and consultation. The TGA have been provided with FSANZ’s scientific evidence and risk assessment for consideration and potential alignment.</w:t>
            </w:r>
            <w:r w:rsidRPr="00656755" w:rsidDel="00310333">
              <w:rPr>
                <w:rFonts w:asciiTheme="minorHAnsi" w:hAnsiTheme="minorHAnsi" w:cstheme="minorHAnsi"/>
                <w:sz w:val="20"/>
                <w:szCs w:val="20"/>
              </w:rPr>
              <w:t xml:space="preserve"> </w:t>
            </w:r>
          </w:p>
          <w:p w14:paraId="78074D23"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732A1" w:rsidRPr="00656755" w14:paraId="38F7AAA4"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3BFD81B8" w14:textId="77777777" w:rsidR="009732A1" w:rsidRPr="00656755" w:rsidRDefault="009732A1" w:rsidP="009732A1">
            <w:pPr>
              <w:pStyle w:val="Default"/>
              <w:rPr>
                <w:rFonts w:asciiTheme="minorHAnsi" w:hAnsiTheme="minorHAnsi" w:cstheme="minorHAnsi"/>
                <w:b w:val="0"/>
                <w:sz w:val="20"/>
                <w:szCs w:val="20"/>
              </w:rPr>
            </w:pPr>
            <w:r w:rsidRPr="002906B7">
              <w:rPr>
                <w:rFonts w:asciiTheme="minorHAnsi" w:hAnsiTheme="minorHAnsi" w:cstheme="minorHAnsi"/>
                <w:b w:val="0"/>
                <w:sz w:val="20"/>
                <w:szCs w:val="20"/>
              </w:rPr>
              <w:t xml:space="preserve">The proposed draft variation does not </w:t>
            </w:r>
            <w:r w:rsidRPr="000A4C83">
              <w:rPr>
                <w:rFonts w:asciiTheme="minorHAnsi" w:hAnsiTheme="minorHAnsi" w:cstheme="minorHAnsi"/>
                <w:color w:val="000000" w:themeColor="text1"/>
                <w:sz w:val="20"/>
                <w:szCs w:val="20"/>
              </w:rPr>
              <w:t>address the issue of access to concentrated caffeine products</w:t>
            </w:r>
            <w:r w:rsidRPr="000A4C83">
              <w:rPr>
                <w:rFonts w:asciiTheme="minorHAnsi" w:hAnsiTheme="minorHAnsi" w:cstheme="minorHAnsi"/>
                <w:sz w:val="20"/>
                <w:szCs w:val="20"/>
              </w:rPr>
              <w:t>.</w:t>
            </w:r>
            <w:r w:rsidRPr="002906B7">
              <w:rPr>
                <w:rFonts w:asciiTheme="minorHAnsi" w:hAnsiTheme="minorHAnsi" w:cstheme="minorHAnsi"/>
                <w:b w:val="0"/>
                <w:sz w:val="20"/>
                <w:szCs w:val="20"/>
              </w:rPr>
              <w:t xml:space="preserve"> Its broad</w:t>
            </w:r>
            <w:r w:rsidRPr="00656755">
              <w:rPr>
                <w:rFonts w:asciiTheme="minorHAnsi" w:hAnsiTheme="minorHAnsi" w:cstheme="minorHAnsi"/>
                <w:b w:val="0"/>
                <w:sz w:val="20"/>
                <w:szCs w:val="20"/>
              </w:rPr>
              <w:t xml:space="preserve"> concentration limit creates problems with the dose of caffeine readily available depending on the form of the food.</w:t>
            </w:r>
          </w:p>
          <w:p w14:paraId="0766462A" w14:textId="77777777" w:rsidR="009732A1" w:rsidRPr="00656755" w:rsidRDefault="009732A1" w:rsidP="009732A1">
            <w:pPr>
              <w:rPr>
                <w:rFonts w:asciiTheme="minorHAnsi" w:hAnsiTheme="minorHAnsi" w:cstheme="minorHAnsi"/>
                <w:b w:val="0"/>
                <w:sz w:val="20"/>
                <w:szCs w:val="20"/>
              </w:rPr>
            </w:pPr>
          </w:p>
        </w:tc>
        <w:tc>
          <w:tcPr>
            <w:tcW w:w="2268" w:type="dxa"/>
          </w:tcPr>
          <w:p w14:paraId="799E765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bCs/>
                <w:sz w:val="20"/>
                <w:szCs w:val="20"/>
              </w:rPr>
              <w:t>Vic</w:t>
            </w:r>
          </w:p>
        </w:tc>
        <w:tc>
          <w:tcPr>
            <w:tcW w:w="6484" w:type="dxa"/>
          </w:tcPr>
          <w:p w14:paraId="50F1961D"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4B4D1357"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F2E296A" w14:textId="1354CCE5" w:rsidR="009732A1" w:rsidRPr="00656755" w:rsidRDefault="00883454" w:rsidP="000C10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FSA</w:t>
            </w:r>
            <w:r w:rsidR="00C9454E">
              <w:rPr>
                <w:rFonts w:asciiTheme="minorHAnsi" w:hAnsiTheme="minorHAnsi" w:cstheme="minorHAnsi"/>
                <w:sz w:val="20"/>
                <w:szCs w:val="20"/>
              </w:rPr>
              <w:t xml:space="preserve">NZ has </w:t>
            </w:r>
            <w:r w:rsidRPr="00883454">
              <w:rPr>
                <w:rFonts w:asciiTheme="minorHAnsi" w:hAnsiTheme="minorHAnsi" w:cstheme="minorHAnsi"/>
                <w:sz w:val="20"/>
                <w:szCs w:val="20"/>
              </w:rPr>
              <w:t xml:space="preserve">considered foods </w:t>
            </w:r>
            <w:r w:rsidR="001F718E">
              <w:rPr>
                <w:rFonts w:asciiTheme="minorHAnsi" w:hAnsiTheme="minorHAnsi" w:cstheme="minorHAnsi"/>
                <w:sz w:val="20"/>
                <w:szCs w:val="20"/>
              </w:rPr>
              <w:t>currently</w:t>
            </w:r>
            <w:r w:rsidR="001F718E" w:rsidRPr="00883454">
              <w:rPr>
                <w:rFonts w:asciiTheme="minorHAnsi" w:hAnsiTheme="minorHAnsi" w:cstheme="minorHAnsi"/>
                <w:sz w:val="20"/>
                <w:szCs w:val="20"/>
              </w:rPr>
              <w:t xml:space="preserve"> </w:t>
            </w:r>
            <w:r w:rsidRPr="00883454">
              <w:rPr>
                <w:rFonts w:asciiTheme="minorHAnsi" w:hAnsiTheme="minorHAnsi" w:cstheme="minorHAnsi"/>
                <w:sz w:val="20"/>
                <w:szCs w:val="20"/>
              </w:rPr>
              <w:t>on the market, notably instant coffees that contain the highest levels of caffeine of permitted foo</w:t>
            </w:r>
            <w:r w:rsidR="000C10AB">
              <w:rPr>
                <w:rFonts w:asciiTheme="minorHAnsi" w:hAnsiTheme="minorHAnsi" w:cstheme="minorHAnsi"/>
                <w:sz w:val="20"/>
                <w:szCs w:val="20"/>
              </w:rPr>
              <w:t>ds, and have set the levels s</w:t>
            </w:r>
            <w:r w:rsidRPr="00883454">
              <w:rPr>
                <w:rFonts w:asciiTheme="minorHAnsi" w:hAnsiTheme="minorHAnsi" w:cstheme="minorHAnsi"/>
                <w:sz w:val="20"/>
                <w:szCs w:val="20"/>
              </w:rPr>
              <w:t>o that those products remain legal.</w:t>
            </w:r>
          </w:p>
        </w:tc>
      </w:tr>
      <w:tr w:rsidR="009732A1" w:rsidRPr="00656755" w14:paraId="4C642D17"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105A14F8"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The 5% threshold is too high and does not appear to include a sufficient </w:t>
            </w:r>
            <w:r w:rsidRPr="00656755">
              <w:rPr>
                <w:rFonts w:asciiTheme="minorHAnsi" w:hAnsiTheme="minorHAnsi" w:cstheme="minorHAnsi"/>
                <w:b w:val="0"/>
                <w:bCs w:val="0"/>
                <w:sz w:val="20"/>
                <w:szCs w:val="20"/>
              </w:rPr>
              <w:t xml:space="preserve">margin of safety - </w:t>
            </w:r>
            <w:r w:rsidRPr="00656755">
              <w:rPr>
                <w:rFonts w:asciiTheme="minorHAnsi" w:hAnsiTheme="minorHAnsi" w:cstheme="minorHAnsi"/>
                <w:b w:val="0"/>
                <w:sz w:val="20"/>
                <w:szCs w:val="20"/>
              </w:rPr>
              <w:t>particularly for sensitive population groups such as children.</w:t>
            </w:r>
          </w:p>
        </w:tc>
        <w:tc>
          <w:tcPr>
            <w:tcW w:w="2268" w:type="dxa"/>
          </w:tcPr>
          <w:p w14:paraId="6AE33B31"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NSW, Qld, WA</w:t>
            </w:r>
          </w:p>
        </w:tc>
        <w:tc>
          <w:tcPr>
            <w:tcW w:w="6484" w:type="dxa"/>
          </w:tcPr>
          <w:p w14:paraId="73F827F4" w14:textId="77777777" w:rsidR="005D042C" w:rsidRDefault="005D042C" w:rsidP="000A4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39A729C3" w14:textId="77777777" w:rsidR="005D042C" w:rsidRDefault="005D042C" w:rsidP="000A4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441DAB" w14:textId="611B0389" w:rsidR="000A4C83" w:rsidRPr="00656755" w:rsidRDefault="009732A1" w:rsidP="000A4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In the risk management section, FSANZ acknowledges that the limit would be hazardous to sensitive subpopulations such as children and pregnant women, but the risk exists with currently available natural caffeine-containing foods (such as </w:t>
            </w:r>
            <w:r w:rsidR="00872C5D" w:rsidRPr="00656755">
              <w:rPr>
                <w:rFonts w:asciiTheme="minorHAnsi" w:hAnsiTheme="minorHAnsi" w:cstheme="minorHAnsi"/>
                <w:sz w:val="20"/>
                <w:szCs w:val="20"/>
              </w:rPr>
              <w:t>e</w:t>
            </w:r>
            <w:r w:rsidR="00872C5D">
              <w:rPr>
                <w:rFonts w:asciiTheme="minorHAnsi" w:hAnsiTheme="minorHAnsi" w:cstheme="minorHAnsi"/>
                <w:sz w:val="20"/>
                <w:szCs w:val="20"/>
              </w:rPr>
              <w:t>s</w:t>
            </w:r>
            <w:r w:rsidR="00872C5D" w:rsidRPr="00656755">
              <w:rPr>
                <w:rFonts w:asciiTheme="minorHAnsi" w:hAnsiTheme="minorHAnsi" w:cstheme="minorHAnsi"/>
                <w:sz w:val="20"/>
                <w:szCs w:val="20"/>
              </w:rPr>
              <w:t xml:space="preserve">presso </w:t>
            </w:r>
            <w:r w:rsidRPr="00656755">
              <w:rPr>
                <w:rFonts w:asciiTheme="minorHAnsi" w:hAnsiTheme="minorHAnsi" w:cstheme="minorHAnsi"/>
                <w:sz w:val="20"/>
                <w:szCs w:val="20"/>
              </w:rPr>
              <w:t xml:space="preserve">coffee). </w:t>
            </w:r>
          </w:p>
          <w:p w14:paraId="1FA15A97" w14:textId="77777777" w:rsidR="000A4C83" w:rsidRDefault="000A4C83" w:rsidP="00727F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rPr>
            </w:pPr>
          </w:p>
          <w:p w14:paraId="2D2F6E3A" w14:textId="389CFC64" w:rsidR="000A4C83" w:rsidRPr="00727FEE" w:rsidRDefault="009732A1" w:rsidP="00727F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rPr>
            </w:pPr>
            <w:r w:rsidRPr="00656755">
              <w:rPr>
                <w:rFonts w:asciiTheme="minorHAnsi" w:hAnsiTheme="minorHAnsi" w:cstheme="minorHAnsi"/>
                <w:sz w:val="20"/>
                <w:szCs w:val="20"/>
                <w:lang w:val="en-AU"/>
              </w:rPr>
              <w:t xml:space="preserve">FSANZ notes the approved variation is an interim urgent measure to address the immediate and acute toxicity risk from caffeine powders and high caffeine content food products. </w:t>
            </w:r>
          </w:p>
          <w:p w14:paraId="263C00D3" w14:textId="77777777" w:rsidR="000A4C83" w:rsidRDefault="000A4C83" w:rsidP="000A4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A2018CC" w14:textId="6E8CAFAA" w:rsidR="009732A1" w:rsidRPr="00656755" w:rsidRDefault="009732A1" w:rsidP="000A4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FSANZ will consider this issue as part of the review of its decision which will be undertaken within 12 months</w:t>
            </w:r>
          </w:p>
        </w:tc>
      </w:tr>
      <w:tr w:rsidR="009732A1" w:rsidRPr="00656755" w14:paraId="4F85CDF8"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3A22A32C" w14:textId="77777777" w:rsidR="009732A1" w:rsidRPr="00656755" w:rsidRDefault="009732A1" w:rsidP="009732A1">
            <w:pPr>
              <w:autoSpaceDE w:val="0"/>
              <w:autoSpaceDN w:val="0"/>
              <w:adjustRightInd w:val="0"/>
              <w:rPr>
                <w:rFonts w:asciiTheme="minorHAnsi" w:hAnsiTheme="minorHAnsi" w:cstheme="minorHAnsi"/>
                <w:b w:val="0"/>
                <w:i/>
                <w:iCs/>
                <w:sz w:val="20"/>
                <w:szCs w:val="20"/>
              </w:rPr>
            </w:pPr>
            <w:r w:rsidRPr="00656755">
              <w:rPr>
                <w:rFonts w:asciiTheme="minorHAnsi" w:hAnsiTheme="minorHAnsi" w:cstheme="minorHAnsi"/>
                <w:b w:val="0"/>
                <w:sz w:val="20"/>
                <w:szCs w:val="20"/>
              </w:rPr>
              <w:t xml:space="preserve">The proposed variation is inconsistent with the </w:t>
            </w:r>
            <w:r w:rsidRPr="00656755">
              <w:rPr>
                <w:rFonts w:asciiTheme="minorHAnsi" w:hAnsiTheme="minorHAnsi" w:cstheme="minorHAnsi"/>
                <w:b w:val="0"/>
                <w:i/>
                <w:iCs/>
                <w:sz w:val="20"/>
                <w:szCs w:val="20"/>
              </w:rPr>
              <w:t>Ministerial Policy Guidelines for the Regulatory Management of Caffeine in the Food Supply</w:t>
            </w:r>
          </w:p>
          <w:p w14:paraId="5DDAA454" w14:textId="77777777" w:rsidR="009732A1" w:rsidRPr="00656755" w:rsidRDefault="009732A1" w:rsidP="009732A1">
            <w:pPr>
              <w:autoSpaceDE w:val="0"/>
              <w:autoSpaceDN w:val="0"/>
              <w:adjustRightInd w:val="0"/>
              <w:rPr>
                <w:rFonts w:asciiTheme="minorHAnsi" w:hAnsiTheme="minorHAnsi" w:cstheme="minorHAnsi"/>
                <w:b w:val="0"/>
                <w:i/>
                <w:iCs/>
                <w:sz w:val="20"/>
                <w:szCs w:val="20"/>
              </w:rPr>
            </w:pPr>
          </w:p>
          <w:p w14:paraId="27DF0016" w14:textId="77777777" w:rsidR="009732A1" w:rsidRPr="00656755" w:rsidRDefault="009732A1" w:rsidP="009732A1">
            <w:pPr>
              <w:autoSpaceDE w:val="0"/>
              <w:autoSpaceDN w:val="0"/>
              <w:adjustRightInd w:val="0"/>
              <w:rPr>
                <w:rFonts w:asciiTheme="minorHAnsi" w:hAnsiTheme="minorHAnsi" w:cstheme="minorHAnsi"/>
                <w:b w:val="0"/>
                <w:sz w:val="20"/>
                <w:szCs w:val="20"/>
              </w:rPr>
            </w:pPr>
            <w:r w:rsidRPr="00656755">
              <w:rPr>
                <w:rFonts w:asciiTheme="minorHAnsi" w:hAnsiTheme="minorHAnsi" w:cstheme="minorHAnsi"/>
                <w:b w:val="0"/>
                <w:iCs/>
                <w:sz w:val="20"/>
                <w:szCs w:val="20"/>
              </w:rPr>
              <w:t xml:space="preserve">The Guidelines requires regard be given to </w:t>
            </w:r>
            <w:r w:rsidRPr="00656755">
              <w:rPr>
                <w:rFonts w:asciiTheme="minorHAnsi" w:hAnsiTheme="minorHAnsi" w:cstheme="minorHAnsi"/>
                <w:b w:val="0"/>
                <w:sz w:val="20"/>
                <w:szCs w:val="20"/>
              </w:rPr>
              <w:t xml:space="preserve">vulnerable population groups and to the exposure to caffeine from all dietary sources. </w:t>
            </w:r>
          </w:p>
          <w:p w14:paraId="3113101A" w14:textId="77777777" w:rsidR="009732A1" w:rsidRPr="00656755" w:rsidRDefault="009732A1" w:rsidP="009732A1">
            <w:pPr>
              <w:autoSpaceDE w:val="0"/>
              <w:autoSpaceDN w:val="0"/>
              <w:adjustRightInd w:val="0"/>
              <w:rPr>
                <w:rFonts w:asciiTheme="minorHAnsi" w:hAnsiTheme="minorHAnsi" w:cstheme="minorHAnsi"/>
                <w:b w:val="0"/>
                <w:sz w:val="20"/>
                <w:szCs w:val="20"/>
              </w:rPr>
            </w:pPr>
          </w:p>
          <w:p w14:paraId="435D938E" w14:textId="77777777" w:rsidR="009732A1" w:rsidRPr="00656755" w:rsidRDefault="009732A1" w:rsidP="009732A1">
            <w:pPr>
              <w:autoSpaceDE w:val="0"/>
              <w:autoSpaceDN w:val="0"/>
              <w:adjustRightInd w:val="0"/>
              <w:rPr>
                <w:rFonts w:asciiTheme="minorHAnsi" w:hAnsiTheme="minorHAnsi" w:cstheme="minorHAnsi"/>
                <w:b w:val="0"/>
                <w:sz w:val="20"/>
                <w:szCs w:val="20"/>
              </w:rPr>
            </w:pPr>
            <w:r w:rsidRPr="00656755">
              <w:rPr>
                <w:rFonts w:asciiTheme="minorHAnsi" w:hAnsiTheme="minorHAnsi" w:cstheme="minorHAnsi"/>
                <w:b w:val="0"/>
                <w:sz w:val="20"/>
                <w:szCs w:val="20"/>
              </w:rPr>
              <w:t>Allowing caffeine to be present at up to 5% in food for retail sale, may pose a risk to health, particularly for vulnerable population groups, including children, adolescents, pregnant and lactating woman and caffeine sensitive consumers.</w:t>
            </w:r>
          </w:p>
          <w:p w14:paraId="77F28DD1" w14:textId="77777777" w:rsidR="009732A1" w:rsidRPr="00656755" w:rsidRDefault="009732A1" w:rsidP="009732A1">
            <w:pPr>
              <w:rPr>
                <w:rFonts w:asciiTheme="minorHAnsi" w:hAnsiTheme="minorHAnsi" w:cstheme="minorHAnsi"/>
                <w:b w:val="0"/>
                <w:sz w:val="20"/>
                <w:szCs w:val="20"/>
              </w:rPr>
            </w:pPr>
          </w:p>
        </w:tc>
        <w:tc>
          <w:tcPr>
            <w:tcW w:w="2268" w:type="dxa"/>
          </w:tcPr>
          <w:p w14:paraId="7526A8CA" w14:textId="77777777" w:rsidR="009732A1" w:rsidRDefault="00C9454E"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WA </w:t>
            </w:r>
          </w:p>
          <w:p w14:paraId="2F3785F6" w14:textId="76BE0661" w:rsidR="00C9454E" w:rsidRPr="00656755" w:rsidRDefault="00C9454E"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Qld </w:t>
            </w:r>
          </w:p>
        </w:tc>
        <w:tc>
          <w:tcPr>
            <w:tcW w:w="6484" w:type="dxa"/>
          </w:tcPr>
          <w:p w14:paraId="544895EC"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0106C665"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01AEBBD" w14:textId="798B549A" w:rsidR="009732A1" w:rsidRPr="000A4C83" w:rsidRDefault="000A4C83"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In making its decision, FSANZ had regard to </w:t>
            </w:r>
            <w:r w:rsidRPr="000A4C83">
              <w:rPr>
                <w:rFonts w:asciiTheme="minorHAnsi" w:hAnsiTheme="minorHAnsi" w:cstheme="minorHAnsi"/>
                <w:sz w:val="20"/>
                <w:szCs w:val="20"/>
              </w:rPr>
              <w:t xml:space="preserve">the </w:t>
            </w:r>
            <w:r w:rsidRPr="00727FEE">
              <w:rPr>
                <w:rFonts w:asciiTheme="minorHAnsi" w:hAnsiTheme="minorHAnsi" w:cstheme="minorHAnsi"/>
                <w:i/>
                <w:iCs/>
                <w:sz w:val="20"/>
                <w:szCs w:val="20"/>
              </w:rPr>
              <w:t>Ministerial Policy Guidelines for the Regulatory Management of Caffeine in the Food Supply</w:t>
            </w:r>
            <w:r w:rsidR="007E309D">
              <w:rPr>
                <w:rFonts w:asciiTheme="minorHAnsi" w:hAnsiTheme="minorHAnsi" w:cstheme="minorHAnsi"/>
                <w:i/>
                <w:iCs/>
                <w:sz w:val="20"/>
                <w:szCs w:val="20"/>
              </w:rPr>
              <w:t xml:space="preserve">, </w:t>
            </w:r>
            <w:r w:rsidRPr="00727FEE">
              <w:rPr>
                <w:rFonts w:asciiTheme="minorHAnsi" w:hAnsiTheme="minorHAnsi" w:cstheme="minorHAnsi"/>
                <w:iCs/>
                <w:sz w:val="20"/>
                <w:szCs w:val="20"/>
              </w:rPr>
              <w:t xml:space="preserve">to </w:t>
            </w:r>
            <w:r w:rsidR="007E309D">
              <w:rPr>
                <w:rFonts w:asciiTheme="minorHAnsi" w:hAnsiTheme="minorHAnsi" w:cstheme="minorHAnsi"/>
                <w:iCs/>
                <w:sz w:val="20"/>
                <w:szCs w:val="20"/>
              </w:rPr>
              <w:t>the risk</w:t>
            </w:r>
            <w:r w:rsidR="007E309D" w:rsidRPr="001F718E">
              <w:rPr>
                <w:rFonts w:asciiTheme="minorHAnsi" w:hAnsiTheme="minorHAnsi" w:cstheme="minorHAnsi"/>
                <w:sz w:val="20"/>
                <w:szCs w:val="20"/>
              </w:rPr>
              <w:t xml:space="preserve"> to </w:t>
            </w:r>
            <w:r w:rsidRPr="00727FEE">
              <w:rPr>
                <w:rFonts w:asciiTheme="minorHAnsi" w:hAnsiTheme="minorHAnsi" w:cstheme="minorHAnsi"/>
                <w:sz w:val="20"/>
                <w:szCs w:val="20"/>
              </w:rPr>
              <w:t>vulnerable population groups and to the exposure to caffeine from all dietary sources</w:t>
            </w:r>
            <w:r>
              <w:rPr>
                <w:rFonts w:asciiTheme="minorHAnsi" w:hAnsiTheme="minorHAnsi" w:cstheme="minorHAnsi"/>
                <w:sz w:val="20"/>
                <w:szCs w:val="20"/>
              </w:rPr>
              <w:t>. See the risk assessment and risk management sections of the Call for Submissions and of this Approval Report.</w:t>
            </w:r>
          </w:p>
          <w:p w14:paraId="23D25C12"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822F109" w14:textId="15A7432D" w:rsidR="0058170F" w:rsidRPr="00656755" w:rsidRDefault="0058170F" w:rsidP="000A4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 </w:t>
            </w:r>
          </w:p>
        </w:tc>
      </w:tr>
      <w:tr w:rsidR="009732A1" w:rsidRPr="00656755" w14:paraId="6E858A79"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5B3B8BEB" w14:textId="77777777" w:rsidR="009732A1" w:rsidRPr="00656755" w:rsidRDefault="009732A1" w:rsidP="009732A1">
            <w:pPr>
              <w:autoSpaceDE w:val="0"/>
              <w:autoSpaceDN w:val="0"/>
              <w:adjustRightInd w:val="0"/>
              <w:rPr>
                <w:rFonts w:asciiTheme="minorHAnsi" w:hAnsiTheme="minorHAnsi" w:cstheme="minorHAnsi"/>
                <w:b w:val="0"/>
                <w:sz w:val="20"/>
                <w:szCs w:val="20"/>
              </w:rPr>
            </w:pPr>
            <w:r w:rsidRPr="00656755">
              <w:rPr>
                <w:rFonts w:asciiTheme="minorHAnsi" w:hAnsiTheme="minorHAnsi" w:cstheme="minorHAnsi"/>
                <w:b w:val="0"/>
                <w:sz w:val="20"/>
                <w:szCs w:val="20"/>
              </w:rPr>
              <w:t>The proposed variation does not take into account the type of food (liquid, powder, gel)  and the manner in which the food is consumed.</w:t>
            </w:r>
          </w:p>
          <w:p w14:paraId="167394A2" w14:textId="77777777" w:rsidR="009732A1" w:rsidRPr="00656755" w:rsidRDefault="009732A1" w:rsidP="009732A1">
            <w:pPr>
              <w:autoSpaceDE w:val="0"/>
              <w:autoSpaceDN w:val="0"/>
              <w:adjustRightInd w:val="0"/>
              <w:rPr>
                <w:rFonts w:asciiTheme="minorHAnsi" w:hAnsiTheme="minorHAnsi" w:cstheme="minorHAnsi"/>
                <w:b w:val="0"/>
                <w:sz w:val="20"/>
                <w:szCs w:val="20"/>
              </w:rPr>
            </w:pPr>
          </w:p>
        </w:tc>
        <w:tc>
          <w:tcPr>
            <w:tcW w:w="2268" w:type="dxa"/>
          </w:tcPr>
          <w:p w14:paraId="6B19D1A8" w14:textId="77777777" w:rsidR="009732A1" w:rsidRPr="00656755" w:rsidRDefault="009732A1"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Qld, WA, NZMPI</w:t>
            </w:r>
          </w:p>
        </w:tc>
        <w:tc>
          <w:tcPr>
            <w:tcW w:w="6484" w:type="dxa"/>
          </w:tcPr>
          <w:p w14:paraId="51B9675F" w14:textId="77777777" w:rsidR="005D042C" w:rsidRDefault="005D042C"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2CB42EF7" w14:textId="77777777" w:rsidR="005D042C" w:rsidRDefault="005D042C" w:rsidP="009732A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84678E" w14:textId="76EF8175" w:rsidR="009732A1" w:rsidRPr="00656755" w:rsidRDefault="007E309D" w:rsidP="007E30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The approved variation imposes a 1% concentration limit for liquid foods and a 5% concentration for solid and semi-solid foods.</w:t>
            </w:r>
          </w:p>
        </w:tc>
      </w:tr>
      <w:tr w:rsidR="009732A1" w:rsidRPr="00656755" w14:paraId="66A5EF17" w14:textId="77777777" w:rsidTr="00165B6C">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141E46A3" w14:textId="77777777" w:rsidR="009732A1" w:rsidRPr="00451759" w:rsidRDefault="009732A1" w:rsidP="009732A1">
            <w:pPr>
              <w:rPr>
                <w:rFonts w:asciiTheme="minorHAnsi" w:hAnsiTheme="minorHAnsi" w:cstheme="minorHAnsi"/>
                <w:b w:val="0"/>
                <w:sz w:val="20"/>
                <w:szCs w:val="20"/>
              </w:rPr>
            </w:pPr>
            <w:r w:rsidRPr="00451759">
              <w:rPr>
                <w:rFonts w:asciiTheme="minorHAnsi" w:hAnsiTheme="minorHAnsi" w:cstheme="minorHAnsi"/>
                <w:b w:val="0"/>
                <w:sz w:val="20"/>
                <w:szCs w:val="20"/>
              </w:rPr>
              <w:t xml:space="preserve">The proposed variation is inconsistent with the current restrictions in place for caffeine in formulated caffeinated </w:t>
            </w:r>
            <w:r w:rsidRPr="00451759">
              <w:rPr>
                <w:rFonts w:asciiTheme="minorHAnsi" w:hAnsiTheme="minorHAnsi" w:cstheme="minorHAnsi"/>
                <w:b w:val="0"/>
                <w:i/>
                <w:iCs/>
                <w:sz w:val="20"/>
                <w:szCs w:val="20"/>
              </w:rPr>
              <w:t>beverages and kola beverages</w:t>
            </w:r>
          </w:p>
        </w:tc>
        <w:tc>
          <w:tcPr>
            <w:tcW w:w="2268" w:type="dxa"/>
          </w:tcPr>
          <w:p w14:paraId="6888864C" w14:textId="163678CD" w:rsidR="009732A1" w:rsidRPr="00451759" w:rsidRDefault="006150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WA</w:t>
            </w:r>
          </w:p>
        </w:tc>
        <w:tc>
          <w:tcPr>
            <w:tcW w:w="6484" w:type="dxa"/>
            <w:shd w:val="clear" w:color="auto" w:fill="auto"/>
          </w:tcPr>
          <w:p w14:paraId="5894FC75" w14:textId="5D4662A2" w:rsidR="009732A1" w:rsidRPr="007E309D" w:rsidRDefault="00E55BFF" w:rsidP="00F010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C10AB">
              <w:rPr>
                <w:rFonts w:asciiTheme="minorHAnsi" w:hAnsiTheme="minorHAnsi" w:cstheme="minorHAnsi"/>
                <w:sz w:val="20"/>
                <w:szCs w:val="20"/>
              </w:rPr>
              <w:t>FSANZ does not agree</w:t>
            </w:r>
            <w:r w:rsidR="00F0108D" w:rsidRPr="000C10AB">
              <w:rPr>
                <w:rFonts w:asciiTheme="minorHAnsi" w:hAnsiTheme="minorHAnsi" w:cstheme="minorHAnsi"/>
                <w:sz w:val="20"/>
                <w:szCs w:val="20"/>
              </w:rPr>
              <w:t>. See responses above.</w:t>
            </w:r>
          </w:p>
        </w:tc>
      </w:tr>
      <w:tr w:rsidR="009732A1" w:rsidRPr="00D22452" w14:paraId="107E893E"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1C9AA27A" w14:textId="16660B93" w:rsidR="009732A1" w:rsidRPr="00656755" w:rsidRDefault="009732A1" w:rsidP="00A5653D">
            <w:pPr>
              <w:rPr>
                <w:rFonts w:asciiTheme="minorHAnsi" w:hAnsiTheme="minorHAnsi" w:cstheme="minorHAnsi"/>
                <w:b w:val="0"/>
                <w:sz w:val="20"/>
                <w:szCs w:val="20"/>
              </w:rPr>
            </w:pPr>
            <w:r w:rsidRPr="00656755">
              <w:rPr>
                <w:rFonts w:asciiTheme="minorHAnsi" w:hAnsiTheme="minorHAnsi" w:cstheme="minorHAnsi"/>
                <w:b w:val="0"/>
                <w:sz w:val="20"/>
                <w:szCs w:val="20"/>
              </w:rPr>
              <w:t>Food represented as a caffeinated beverage is limited to 0.032% caffeine and requires advisory statement, whereas other foods and beverages can contain any amount (up to 5%) under the current proposal with no advisory statement.</w:t>
            </w:r>
          </w:p>
        </w:tc>
        <w:tc>
          <w:tcPr>
            <w:tcW w:w="2268" w:type="dxa"/>
          </w:tcPr>
          <w:p w14:paraId="7357DC50" w14:textId="08A1BA62" w:rsidR="009732A1" w:rsidRPr="00656755" w:rsidRDefault="009732A1" w:rsidP="00727F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WA</w:t>
            </w:r>
          </w:p>
        </w:tc>
        <w:tc>
          <w:tcPr>
            <w:tcW w:w="6484" w:type="dxa"/>
          </w:tcPr>
          <w:p w14:paraId="2FBA0431" w14:textId="6AC68D56" w:rsidR="005D042C" w:rsidRPr="00D22452" w:rsidRDefault="005D042C" w:rsidP="00727F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22452">
              <w:rPr>
                <w:rFonts w:asciiTheme="minorHAnsi" w:hAnsiTheme="minorHAnsi" w:cstheme="minorHAnsi"/>
                <w:sz w:val="20"/>
                <w:szCs w:val="20"/>
              </w:rPr>
              <w:t>Noted.</w:t>
            </w:r>
          </w:p>
          <w:p w14:paraId="1C01EA19" w14:textId="624A73D3" w:rsidR="009732A1" w:rsidRPr="00D22452" w:rsidRDefault="00A5653D" w:rsidP="00A565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 stated in</w:t>
            </w:r>
            <w:r w:rsidR="009732A1" w:rsidRPr="00D22452">
              <w:rPr>
                <w:rFonts w:asciiTheme="minorHAnsi" w:hAnsiTheme="minorHAnsi" w:cstheme="minorHAnsi"/>
                <w:sz w:val="20"/>
                <w:szCs w:val="20"/>
              </w:rPr>
              <w:t xml:space="preserve"> section 3.2.2 of the Approval report, FSANZ’s assessment was that </w:t>
            </w:r>
            <w:r>
              <w:rPr>
                <w:rFonts w:asciiTheme="minorHAnsi" w:hAnsiTheme="minorHAnsi" w:cstheme="minorHAnsi"/>
                <w:sz w:val="20"/>
                <w:szCs w:val="20"/>
              </w:rPr>
              <w:t>measures such as</w:t>
            </w:r>
            <w:r w:rsidR="009732A1" w:rsidRPr="00D22452">
              <w:rPr>
                <w:rFonts w:asciiTheme="minorHAnsi" w:hAnsiTheme="minorHAnsi" w:cstheme="minorHAnsi"/>
                <w:sz w:val="20"/>
                <w:szCs w:val="20"/>
              </w:rPr>
              <w:t xml:space="preserve"> mandatory labelling/warning statements are unlikely to protect public health and safety for </w:t>
            </w:r>
            <w:r>
              <w:rPr>
                <w:rFonts w:asciiTheme="minorHAnsi" w:hAnsiTheme="minorHAnsi" w:cstheme="minorHAnsi"/>
                <w:sz w:val="20"/>
                <w:szCs w:val="20"/>
              </w:rPr>
              <w:t>the</w:t>
            </w:r>
            <w:r w:rsidRPr="00D22452">
              <w:rPr>
                <w:rFonts w:asciiTheme="minorHAnsi" w:hAnsiTheme="minorHAnsi" w:cstheme="minorHAnsi"/>
                <w:sz w:val="20"/>
                <w:szCs w:val="20"/>
              </w:rPr>
              <w:t xml:space="preserve"> </w:t>
            </w:r>
            <w:r w:rsidR="009732A1" w:rsidRPr="00D22452">
              <w:rPr>
                <w:rFonts w:asciiTheme="minorHAnsi" w:hAnsiTheme="minorHAnsi" w:cstheme="minorHAnsi"/>
                <w:sz w:val="20"/>
                <w:szCs w:val="20"/>
              </w:rPr>
              <w:t>specific products</w:t>
            </w:r>
            <w:r>
              <w:rPr>
                <w:rFonts w:asciiTheme="minorHAnsi" w:hAnsiTheme="minorHAnsi" w:cstheme="minorHAnsi"/>
                <w:sz w:val="20"/>
                <w:szCs w:val="20"/>
              </w:rPr>
              <w:t xml:space="preserve"> in question</w:t>
            </w:r>
            <w:r w:rsidR="009732A1" w:rsidRPr="00D22452">
              <w:rPr>
                <w:rFonts w:asciiTheme="minorHAnsi" w:hAnsiTheme="minorHAnsi" w:cstheme="minorHAnsi"/>
                <w:sz w:val="20"/>
                <w:szCs w:val="20"/>
              </w:rPr>
              <w:t>.</w:t>
            </w:r>
          </w:p>
        </w:tc>
      </w:tr>
      <w:tr w:rsidR="009732A1" w:rsidRPr="002F503B" w14:paraId="564518E7"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6163BFED" w14:textId="77777777" w:rsidR="009732A1" w:rsidRPr="00656755" w:rsidRDefault="009732A1" w:rsidP="009732A1">
            <w:pPr>
              <w:pStyle w:val="FSTableText"/>
              <w:tabs>
                <w:tab w:val="left" w:pos="1310"/>
              </w:tabs>
              <w:spacing w:before="120"/>
              <w:rPr>
                <w:rFonts w:asciiTheme="minorHAnsi" w:hAnsiTheme="minorHAnsi" w:cstheme="minorHAnsi"/>
                <w:b w:val="0"/>
              </w:rPr>
            </w:pPr>
            <w:r w:rsidRPr="00656755">
              <w:rPr>
                <w:rFonts w:asciiTheme="minorHAnsi" w:hAnsiTheme="minorHAnsi" w:cstheme="minorHAnsi"/>
                <w:b w:val="0"/>
              </w:rPr>
              <w:t xml:space="preserve">A WTO notification should be made in case there are significant impacts on trade identified. </w:t>
            </w:r>
          </w:p>
          <w:p w14:paraId="4AC6CDF9" w14:textId="77777777" w:rsidR="009732A1" w:rsidRPr="00656755" w:rsidRDefault="009732A1" w:rsidP="009732A1">
            <w:pPr>
              <w:spacing w:before="120"/>
              <w:rPr>
                <w:rFonts w:asciiTheme="minorHAnsi" w:hAnsiTheme="minorHAnsi" w:cstheme="minorHAnsi"/>
                <w:b w:val="0"/>
                <w:sz w:val="20"/>
                <w:szCs w:val="20"/>
              </w:rPr>
            </w:pPr>
          </w:p>
        </w:tc>
        <w:tc>
          <w:tcPr>
            <w:tcW w:w="2268" w:type="dxa"/>
          </w:tcPr>
          <w:p w14:paraId="47D8B25B"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NZMPI</w:t>
            </w:r>
          </w:p>
          <w:p w14:paraId="5F3F3249"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NZFGC</w:t>
            </w:r>
          </w:p>
        </w:tc>
        <w:tc>
          <w:tcPr>
            <w:tcW w:w="6484" w:type="dxa"/>
          </w:tcPr>
          <w:p w14:paraId="16790392"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Noted.</w:t>
            </w:r>
          </w:p>
          <w:p w14:paraId="17373D65" w14:textId="109F252B" w:rsidR="007D59FA" w:rsidRDefault="00A5653D"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WTO </w:t>
            </w:r>
            <w:r w:rsidRPr="005F4D5D">
              <w:rPr>
                <w:rFonts w:asciiTheme="minorHAnsi" w:hAnsiTheme="minorHAnsi" w:cstheme="minorHAnsi"/>
                <w:sz w:val="20"/>
                <w:szCs w:val="20"/>
              </w:rPr>
              <w:t>notification</w:t>
            </w:r>
            <w:r w:rsidR="00497F1B" w:rsidRPr="005F4D5D">
              <w:rPr>
                <w:rFonts w:asciiTheme="minorHAnsi" w:hAnsiTheme="minorHAnsi" w:cstheme="minorHAnsi"/>
                <w:sz w:val="20"/>
                <w:szCs w:val="20"/>
              </w:rPr>
              <w:t>s</w:t>
            </w:r>
            <w:r w:rsidR="007D59FA">
              <w:rPr>
                <w:rFonts w:asciiTheme="minorHAnsi" w:hAnsiTheme="minorHAnsi" w:cstheme="minorHAnsi"/>
                <w:sz w:val="20"/>
                <w:szCs w:val="20"/>
              </w:rPr>
              <w:t xml:space="preserve"> will be made</w:t>
            </w:r>
            <w:r w:rsidR="005F4D5D">
              <w:rPr>
                <w:rFonts w:asciiTheme="minorHAnsi" w:hAnsiTheme="minorHAnsi" w:cstheme="minorHAnsi"/>
                <w:sz w:val="20"/>
                <w:szCs w:val="20"/>
              </w:rPr>
              <w:t>.</w:t>
            </w:r>
            <w:r>
              <w:rPr>
                <w:rFonts w:asciiTheme="minorHAnsi" w:hAnsiTheme="minorHAnsi" w:cstheme="minorHAnsi"/>
                <w:sz w:val="20"/>
                <w:szCs w:val="20"/>
              </w:rPr>
              <w:br/>
            </w:r>
            <w:r>
              <w:rPr>
                <w:rFonts w:asciiTheme="minorHAnsi" w:hAnsiTheme="minorHAnsi" w:cstheme="minorHAnsi"/>
                <w:sz w:val="20"/>
                <w:szCs w:val="20"/>
              </w:rPr>
              <w:br/>
            </w:r>
            <w:r w:rsidR="00497F1B" w:rsidRPr="005F4D5D">
              <w:rPr>
                <w:rFonts w:asciiTheme="minorHAnsi" w:hAnsiTheme="minorHAnsi" w:cstheme="minorHAnsi"/>
                <w:sz w:val="20"/>
                <w:szCs w:val="20"/>
              </w:rPr>
              <w:t xml:space="preserve">Legal advice to FSANZ is that </w:t>
            </w:r>
            <w:r w:rsidR="007D59FA">
              <w:rPr>
                <w:rFonts w:asciiTheme="minorHAnsi" w:hAnsiTheme="minorHAnsi" w:cstheme="minorHAnsi"/>
                <w:sz w:val="20"/>
                <w:szCs w:val="20"/>
              </w:rPr>
              <w:t>the variation</w:t>
            </w:r>
            <w:r w:rsidR="009732A1" w:rsidRPr="005F4D5D">
              <w:rPr>
                <w:rFonts w:asciiTheme="minorHAnsi" w:hAnsiTheme="minorHAnsi" w:cstheme="minorHAnsi"/>
                <w:sz w:val="20"/>
                <w:szCs w:val="20"/>
              </w:rPr>
              <w:t xml:space="preserve"> </w:t>
            </w:r>
            <w:r w:rsidR="007D59FA">
              <w:rPr>
                <w:rFonts w:asciiTheme="minorHAnsi" w:hAnsiTheme="minorHAnsi" w:cstheme="minorHAnsi"/>
                <w:sz w:val="20"/>
                <w:szCs w:val="20"/>
              </w:rPr>
              <w:t>can</w:t>
            </w:r>
            <w:r w:rsidR="007D59FA" w:rsidRPr="005F4D5D">
              <w:rPr>
                <w:rFonts w:asciiTheme="minorHAnsi" w:hAnsiTheme="minorHAnsi" w:cstheme="minorHAnsi"/>
                <w:sz w:val="20"/>
                <w:szCs w:val="20"/>
              </w:rPr>
              <w:t xml:space="preserve"> </w:t>
            </w:r>
            <w:r w:rsidR="009732A1" w:rsidRPr="005F4D5D">
              <w:rPr>
                <w:rFonts w:asciiTheme="minorHAnsi" w:hAnsiTheme="minorHAnsi" w:cstheme="minorHAnsi"/>
                <w:sz w:val="20"/>
                <w:szCs w:val="20"/>
              </w:rPr>
              <w:t xml:space="preserve">be </w:t>
            </w:r>
            <w:r w:rsidR="00497F1B">
              <w:rPr>
                <w:rFonts w:asciiTheme="minorHAnsi" w:hAnsiTheme="minorHAnsi" w:cstheme="minorHAnsi"/>
                <w:sz w:val="20"/>
                <w:szCs w:val="20"/>
              </w:rPr>
              <w:t>approved</w:t>
            </w:r>
            <w:r w:rsidR="00497F1B" w:rsidRPr="005F4D5D">
              <w:rPr>
                <w:rFonts w:asciiTheme="minorHAnsi" w:hAnsiTheme="minorHAnsi" w:cstheme="minorHAnsi"/>
                <w:sz w:val="20"/>
                <w:szCs w:val="20"/>
              </w:rPr>
              <w:t xml:space="preserve"> </w:t>
            </w:r>
            <w:r w:rsidR="009732A1" w:rsidRPr="00656755">
              <w:rPr>
                <w:rFonts w:asciiTheme="minorHAnsi" w:hAnsiTheme="minorHAnsi" w:cstheme="minorHAnsi"/>
                <w:sz w:val="20"/>
                <w:szCs w:val="20"/>
              </w:rPr>
              <w:t>without prior WTO notification</w:t>
            </w:r>
            <w:r>
              <w:rPr>
                <w:rFonts w:asciiTheme="minorHAnsi" w:hAnsiTheme="minorHAnsi" w:cstheme="minorHAnsi"/>
                <w:sz w:val="20"/>
                <w:szCs w:val="20"/>
              </w:rPr>
              <w:t xml:space="preserve">. </w:t>
            </w:r>
            <w:r w:rsidR="007D59FA">
              <w:rPr>
                <w:rFonts w:asciiTheme="minorHAnsi" w:hAnsiTheme="minorHAnsi" w:cstheme="minorHAnsi"/>
                <w:sz w:val="20"/>
                <w:szCs w:val="20"/>
              </w:rPr>
              <w:t xml:space="preserve"> </w:t>
            </w:r>
            <w:r w:rsidR="007D59FA" w:rsidRPr="005F4D5D">
              <w:rPr>
                <w:rFonts w:asciiTheme="minorHAnsi" w:hAnsiTheme="minorHAnsi" w:cstheme="minorHAnsi"/>
                <w:sz w:val="20"/>
                <w:szCs w:val="20"/>
              </w:rPr>
              <w:t>That is,</w:t>
            </w:r>
            <w:r w:rsidR="007D59FA">
              <w:rPr>
                <w:rFonts w:asciiTheme="minorHAnsi" w:hAnsiTheme="minorHAnsi" w:cstheme="minorHAnsi"/>
                <w:sz w:val="20"/>
                <w:szCs w:val="20"/>
              </w:rPr>
              <w:t xml:space="preserve"> as</w:t>
            </w:r>
            <w:r w:rsidR="00196844">
              <w:rPr>
                <w:rFonts w:asciiTheme="minorHAnsi" w:hAnsiTheme="minorHAnsi" w:cstheme="minorHAnsi"/>
                <w:sz w:val="20"/>
                <w:szCs w:val="20"/>
              </w:rPr>
              <w:t xml:space="preserve"> -</w:t>
            </w:r>
          </w:p>
          <w:p w14:paraId="76890964" w14:textId="5BA93265" w:rsidR="00497F1B" w:rsidRPr="005F4D5D" w:rsidRDefault="007D59FA" w:rsidP="005F4D5D">
            <w:pPr>
              <w:pStyle w:val="ListParagraph"/>
              <w:numPr>
                <w:ilvl w:val="0"/>
                <w:numId w:val="63"/>
              </w:numPr>
              <w:spacing w:before="120"/>
              <w:ind w:left="318"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4D5D">
              <w:rPr>
                <w:rFonts w:asciiTheme="minorHAnsi" w:hAnsiTheme="minorHAnsi" w:cstheme="minorHAnsi"/>
                <w:sz w:val="20"/>
                <w:szCs w:val="20"/>
              </w:rPr>
              <w:t xml:space="preserve">The relevant WTO agreements – the Technical Barriers to Trade (TBT) Agreement and the </w:t>
            </w:r>
            <w:r w:rsidRPr="005F4D5D">
              <w:rPr>
                <w:rStyle w:val="st1"/>
                <w:rFonts w:asciiTheme="minorHAnsi" w:hAnsiTheme="minorHAnsi" w:cstheme="minorHAnsi"/>
                <w:sz w:val="20"/>
                <w:szCs w:val="20"/>
                <w:lang w:val="en-AU"/>
              </w:rPr>
              <w:t xml:space="preserve">Agreement on the Application of </w:t>
            </w:r>
            <w:r w:rsidRPr="005F4D5D">
              <w:rPr>
                <w:rStyle w:val="Emphasis"/>
                <w:rFonts w:asciiTheme="minorHAnsi" w:hAnsiTheme="minorHAnsi" w:cstheme="minorHAnsi"/>
                <w:b w:val="0"/>
                <w:sz w:val="20"/>
                <w:szCs w:val="20"/>
                <w:lang w:val="en-AU"/>
              </w:rPr>
              <w:t>Sanitary and Phytosanitary Measures (SPS Agreement)</w:t>
            </w:r>
            <w:r w:rsidRPr="005F4D5D">
              <w:rPr>
                <w:rStyle w:val="Emphasis"/>
                <w:rFonts w:asciiTheme="minorHAnsi" w:hAnsiTheme="minorHAnsi" w:cstheme="minorHAnsi"/>
                <w:sz w:val="20"/>
                <w:szCs w:val="20"/>
                <w:lang w:val="en-AU"/>
              </w:rPr>
              <w:t xml:space="preserve"> </w:t>
            </w:r>
            <w:r w:rsidRPr="005F4D5D">
              <w:rPr>
                <w:rFonts w:asciiTheme="minorHAnsi" w:hAnsiTheme="minorHAnsi" w:cstheme="minorHAnsi"/>
                <w:sz w:val="20"/>
                <w:szCs w:val="20"/>
              </w:rPr>
              <w:t>– allow urgent measures required to protect public health to be adopted without prior notification</w:t>
            </w:r>
            <w:r>
              <w:rPr>
                <w:rFonts w:asciiTheme="minorHAnsi" w:hAnsiTheme="minorHAnsi" w:cstheme="minorHAnsi"/>
                <w:sz w:val="20"/>
                <w:szCs w:val="20"/>
              </w:rPr>
              <w:t xml:space="preserve">. </w:t>
            </w:r>
            <w:r w:rsidRPr="005F4D5D">
              <w:rPr>
                <w:rFonts w:asciiTheme="minorHAnsi" w:hAnsiTheme="minorHAnsi" w:cstheme="minorHAnsi"/>
                <w:sz w:val="20"/>
                <w:szCs w:val="20"/>
              </w:rPr>
              <w:t xml:space="preserve"> </w:t>
            </w:r>
            <w:r w:rsidR="00A5653D">
              <w:rPr>
                <w:rFonts w:asciiTheme="minorHAnsi" w:hAnsiTheme="minorHAnsi" w:cstheme="minorHAnsi"/>
                <w:sz w:val="20"/>
                <w:szCs w:val="20"/>
              </w:rPr>
              <w:t>See</w:t>
            </w:r>
            <w:r w:rsidR="009732A1" w:rsidRPr="00656755">
              <w:rPr>
                <w:rFonts w:asciiTheme="minorHAnsi" w:hAnsiTheme="minorHAnsi" w:cstheme="minorHAnsi"/>
                <w:sz w:val="20"/>
                <w:szCs w:val="20"/>
              </w:rPr>
              <w:t xml:space="preserve"> Article 2.10 of the TBT</w:t>
            </w:r>
            <w:r w:rsidR="00A5653D">
              <w:rPr>
                <w:rFonts w:asciiTheme="minorHAnsi" w:hAnsiTheme="minorHAnsi" w:cstheme="minorHAnsi"/>
                <w:sz w:val="20"/>
                <w:szCs w:val="20"/>
              </w:rPr>
              <w:t xml:space="preserve"> Agreement</w:t>
            </w:r>
            <w:r w:rsidR="001F1903" w:rsidRPr="005F4D5D">
              <w:rPr>
                <w:rFonts w:asciiTheme="minorHAnsi" w:hAnsiTheme="minorHAnsi" w:cstheme="minorHAnsi"/>
                <w:sz w:val="20"/>
                <w:szCs w:val="20"/>
              </w:rPr>
              <w:t xml:space="preserve"> and clause 6 of Annex B to the SPS Agreement.</w:t>
            </w:r>
            <w:r>
              <w:rPr>
                <w:rFonts w:asciiTheme="minorHAnsi" w:hAnsiTheme="minorHAnsi" w:cstheme="minorHAnsi"/>
                <w:sz w:val="20"/>
                <w:szCs w:val="20"/>
              </w:rPr>
              <w:br/>
            </w:r>
          </w:p>
          <w:p w14:paraId="5D7DE65C" w14:textId="3D9CA578" w:rsidR="007D59FA" w:rsidRDefault="007D59FA" w:rsidP="005F4D5D">
            <w:pPr>
              <w:pStyle w:val="ListParagraph"/>
              <w:numPr>
                <w:ilvl w:val="0"/>
                <w:numId w:val="63"/>
              </w:numPr>
              <w:spacing w:before="120"/>
              <w:ind w:left="318"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w:t>
            </w:r>
            <w:r w:rsidRPr="005F4D5D">
              <w:rPr>
                <w:rFonts w:asciiTheme="minorHAnsi" w:hAnsiTheme="minorHAnsi" w:cstheme="minorHAnsi"/>
                <w:sz w:val="20"/>
                <w:szCs w:val="20"/>
              </w:rPr>
              <w:t>variation is an urgent</w:t>
            </w:r>
            <w:r w:rsidR="00196844">
              <w:rPr>
                <w:rFonts w:asciiTheme="minorHAnsi" w:hAnsiTheme="minorHAnsi" w:cstheme="minorHAnsi"/>
                <w:sz w:val="20"/>
                <w:szCs w:val="20"/>
              </w:rPr>
              <w:t xml:space="preserve"> interim</w:t>
            </w:r>
            <w:r w:rsidRPr="005F4D5D">
              <w:rPr>
                <w:rFonts w:asciiTheme="minorHAnsi" w:hAnsiTheme="minorHAnsi" w:cstheme="minorHAnsi"/>
                <w:sz w:val="20"/>
                <w:szCs w:val="20"/>
              </w:rPr>
              <w:t xml:space="preserve"> measure required to protect public health</w:t>
            </w:r>
            <w:r>
              <w:rPr>
                <w:rFonts w:asciiTheme="minorHAnsi" w:hAnsiTheme="minorHAnsi" w:cstheme="minorHAnsi"/>
                <w:sz w:val="20"/>
                <w:szCs w:val="20"/>
              </w:rPr>
              <w:t xml:space="preserve"> for </w:t>
            </w:r>
            <w:r w:rsidRPr="00FD0650">
              <w:rPr>
                <w:rFonts w:asciiTheme="minorHAnsi" w:hAnsiTheme="minorHAnsi" w:cstheme="minorHAnsi"/>
                <w:sz w:val="20"/>
                <w:szCs w:val="20"/>
              </w:rPr>
              <w:t>the purposes of Article 2.10 and clause 6</w:t>
            </w:r>
            <w:r w:rsidRPr="005F4D5D">
              <w:rPr>
                <w:rFonts w:asciiTheme="minorHAnsi" w:hAnsiTheme="minorHAnsi" w:cstheme="minorHAnsi"/>
                <w:sz w:val="20"/>
                <w:szCs w:val="20"/>
              </w:rPr>
              <w:t xml:space="preserve">. FSANZ’s risk assessment </w:t>
            </w:r>
            <w:r>
              <w:rPr>
                <w:rFonts w:asciiTheme="minorHAnsi" w:hAnsiTheme="minorHAnsi" w:cstheme="minorHAnsi"/>
                <w:sz w:val="20"/>
                <w:szCs w:val="20"/>
              </w:rPr>
              <w:t xml:space="preserve">has </w:t>
            </w:r>
            <w:r w:rsidRPr="005F4D5D">
              <w:rPr>
                <w:rFonts w:asciiTheme="minorHAnsi" w:hAnsiTheme="minorHAnsi" w:cstheme="minorHAnsi"/>
                <w:sz w:val="20"/>
                <w:szCs w:val="20"/>
              </w:rPr>
              <w:t>confirmed the existence of an immediate and acute risk to consumers posed by the sale of pure or highly purified forms of caffeine. Ingestion of small amounts of these substances can result in severe health effects, including death</w:t>
            </w:r>
            <w:r>
              <w:rPr>
                <w:rFonts w:asciiTheme="minorHAnsi" w:hAnsiTheme="minorHAnsi" w:cstheme="minorHAnsi"/>
                <w:sz w:val="20"/>
                <w:szCs w:val="20"/>
              </w:rPr>
              <w:t>.</w:t>
            </w:r>
          </w:p>
          <w:p w14:paraId="06584DF9" w14:textId="06D6A6EF" w:rsidR="009D441C" w:rsidRDefault="00497F1B"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C195A">
              <w:rPr>
                <w:rFonts w:asciiTheme="minorHAnsi" w:hAnsiTheme="minorHAnsi" w:cstheme="minorHAnsi"/>
                <w:sz w:val="20"/>
                <w:szCs w:val="20"/>
              </w:rPr>
              <w:t>FSANZ</w:t>
            </w:r>
            <w:r w:rsidR="005F4D5D" w:rsidRPr="00BC195A">
              <w:rPr>
                <w:rFonts w:asciiTheme="minorHAnsi" w:hAnsiTheme="minorHAnsi" w:cstheme="minorHAnsi"/>
                <w:sz w:val="20"/>
                <w:szCs w:val="20"/>
              </w:rPr>
              <w:t xml:space="preserve"> </w:t>
            </w:r>
            <w:r w:rsidR="00BC195A" w:rsidRPr="00BC195A">
              <w:rPr>
                <w:rFonts w:asciiTheme="minorHAnsi" w:hAnsiTheme="minorHAnsi" w:cstheme="minorHAnsi"/>
                <w:sz w:val="20"/>
                <w:szCs w:val="20"/>
              </w:rPr>
              <w:t xml:space="preserve">will </w:t>
            </w:r>
            <w:r w:rsidR="007D59FA" w:rsidRPr="00BC195A">
              <w:rPr>
                <w:rFonts w:asciiTheme="minorHAnsi" w:hAnsiTheme="minorHAnsi" w:cstheme="minorHAnsi"/>
                <w:sz w:val="20"/>
                <w:szCs w:val="20"/>
              </w:rPr>
              <w:t>therefore</w:t>
            </w:r>
            <w:r w:rsidRPr="00BC195A">
              <w:rPr>
                <w:rFonts w:asciiTheme="minorHAnsi" w:hAnsiTheme="minorHAnsi" w:cstheme="minorHAnsi"/>
                <w:sz w:val="20"/>
                <w:szCs w:val="20"/>
              </w:rPr>
              <w:t xml:space="preserve"> make WTO notifications under both Article 2.10 and clause 6</w:t>
            </w:r>
            <w:r w:rsidRPr="005F4D5D">
              <w:rPr>
                <w:rFonts w:asciiTheme="minorHAnsi" w:hAnsiTheme="minorHAnsi" w:cstheme="minorHAnsi"/>
                <w:sz w:val="20"/>
                <w:szCs w:val="20"/>
              </w:rPr>
              <w:t>.</w:t>
            </w:r>
          </w:p>
          <w:p w14:paraId="288375A6" w14:textId="2C21ECBF" w:rsidR="001F1903" w:rsidRPr="00656755" w:rsidRDefault="009144B9" w:rsidP="00A5653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144B9">
              <w:rPr>
                <w:rFonts w:asciiTheme="minorHAnsi" w:hAnsiTheme="minorHAnsi" w:cstheme="minorHAnsi"/>
                <w:sz w:val="20"/>
                <w:szCs w:val="20"/>
              </w:rPr>
              <w:t>The view of WTO members can and will be sought, considered and addressed in FSANZ’s review of approved variation – which must be completed within 12 months. As explained above, FSANZ must review the approved variation and decide whether to re-affirm, amend or repeal the approved variation. This decision must be made within 12 months of the date that the approved variation was approved. Public consultation must occur before that decision is made. FSANZ will also seek and take WTO members views into account before making that decision.</w:t>
            </w:r>
          </w:p>
        </w:tc>
      </w:tr>
      <w:tr w:rsidR="007D59FA" w:rsidRPr="002F503B" w14:paraId="586B58E6"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7FB4B985" w14:textId="77777777" w:rsidR="007D59FA" w:rsidRPr="00656755" w:rsidRDefault="007D59FA" w:rsidP="009732A1">
            <w:pPr>
              <w:pStyle w:val="FSTableText"/>
              <w:tabs>
                <w:tab w:val="left" w:pos="1310"/>
              </w:tabs>
              <w:spacing w:before="120"/>
              <w:rPr>
                <w:rFonts w:asciiTheme="minorHAnsi" w:hAnsiTheme="minorHAnsi" w:cstheme="minorHAnsi"/>
                <w:b w:val="0"/>
              </w:rPr>
            </w:pPr>
          </w:p>
        </w:tc>
        <w:tc>
          <w:tcPr>
            <w:tcW w:w="2268" w:type="dxa"/>
          </w:tcPr>
          <w:p w14:paraId="533E223E" w14:textId="77777777" w:rsidR="007D59FA" w:rsidRPr="00656755" w:rsidRDefault="007D59FA"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484" w:type="dxa"/>
          </w:tcPr>
          <w:p w14:paraId="11B49957" w14:textId="77777777" w:rsidR="007D59FA" w:rsidRPr="005F4D5D" w:rsidRDefault="007D59FA"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732A1" w:rsidRPr="002F503B" w:rsidDel="00FE154E" w14:paraId="6CDCF42F"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33D92737"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Further consideration should be given to the format or the presentation of caffeine-containing foods, for example individually packaged in pre-measured single servings as they pose less risk than products requiring a consumer to self-measure servings. </w:t>
            </w:r>
          </w:p>
          <w:p w14:paraId="2CC245E5" w14:textId="77777777" w:rsidR="009732A1" w:rsidRPr="00656755" w:rsidRDefault="009732A1" w:rsidP="009732A1">
            <w:pPr>
              <w:rPr>
                <w:rFonts w:asciiTheme="minorHAnsi" w:hAnsiTheme="minorHAnsi" w:cstheme="minorHAnsi"/>
                <w:b w:val="0"/>
                <w:sz w:val="20"/>
                <w:szCs w:val="20"/>
              </w:rPr>
            </w:pPr>
          </w:p>
          <w:p w14:paraId="34001EA9" w14:textId="77777777" w:rsidR="009732A1" w:rsidRPr="00656755" w:rsidRDefault="009732A1" w:rsidP="009732A1">
            <w:pPr>
              <w:rPr>
                <w:rFonts w:asciiTheme="minorHAnsi" w:hAnsiTheme="minorHAnsi" w:cstheme="minorHAnsi"/>
                <w:b w:val="0"/>
                <w:sz w:val="20"/>
                <w:szCs w:val="20"/>
              </w:rPr>
            </w:pPr>
            <w:r w:rsidRPr="00656755">
              <w:rPr>
                <w:rFonts w:asciiTheme="minorHAnsi" w:hAnsiTheme="minorHAnsi" w:cstheme="minorHAnsi"/>
                <w:b w:val="0"/>
                <w:sz w:val="20"/>
                <w:szCs w:val="20"/>
              </w:rPr>
              <w:t xml:space="preserve">NZMPI identified a product under the New Zealand supplemented food that is sold in Australia and New Zealand. This product provides 40 mg </w:t>
            </w:r>
            <w:r w:rsidRPr="00656755">
              <w:rPr>
                <w:rFonts w:asciiTheme="minorHAnsi" w:hAnsiTheme="minorHAnsi" w:cstheme="minorHAnsi"/>
                <w:b w:val="0"/>
                <w:sz w:val="20"/>
                <w:szCs w:val="20"/>
              </w:rPr>
              <w:lastRenderedPageBreak/>
              <w:t xml:space="preserve">dose caffeine in a 211 mg strip which equates to about 19% caffeine concentration, which if regarded as a food, would be prohibited under the draft proposal.  </w:t>
            </w:r>
          </w:p>
          <w:p w14:paraId="03A50347" w14:textId="77777777" w:rsidR="009732A1" w:rsidRPr="00656755" w:rsidRDefault="009732A1" w:rsidP="009732A1">
            <w:pPr>
              <w:pStyle w:val="FSTableText"/>
              <w:tabs>
                <w:tab w:val="left" w:pos="1310"/>
              </w:tabs>
              <w:rPr>
                <w:rFonts w:asciiTheme="minorHAnsi" w:hAnsiTheme="minorHAnsi" w:cstheme="minorHAnsi"/>
                <w:b w:val="0"/>
              </w:rPr>
            </w:pPr>
          </w:p>
          <w:p w14:paraId="6C7B7203" w14:textId="77777777" w:rsidR="009732A1" w:rsidRPr="00656755" w:rsidRDefault="009732A1" w:rsidP="009732A1">
            <w:pPr>
              <w:pStyle w:val="FSTableText"/>
              <w:tabs>
                <w:tab w:val="left" w:pos="1310"/>
              </w:tabs>
              <w:rPr>
                <w:rFonts w:asciiTheme="minorHAnsi" w:hAnsiTheme="minorHAnsi" w:cstheme="minorHAnsi"/>
                <w:b w:val="0"/>
              </w:rPr>
            </w:pPr>
            <w:r w:rsidRPr="00656755">
              <w:rPr>
                <w:rFonts w:asciiTheme="minorHAnsi" w:hAnsiTheme="minorHAnsi" w:cstheme="minorHAnsi"/>
                <w:b w:val="0"/>
              </w:rPr>
              <w:t>High performance sport NZ also raised similar concerns relating to caffeine strips, tablets, chewing gums, sports gels and caffeine shots.</w:t>
            </w:r>
          </w:p>
          <w:p w14:paraId="56D1D845" w14:textId="77777777" w:rsidR="009732A1" w:rsidRPr="00656755" w:rsidRDefault="009732A1" w:rsidP="009732A1">
            <w:pPr>
              <w:pStyle w:val="FSTableText"/>
              <w:tabs>
                <w:tab w:val="left" w:pos="1310"/>
              </w:tabs>
              <w:rPr>
                <w:rFonts w:asciiTheme="minorHAnsi" w:hAnsiTheme="minorHAnsi" w:cstheme="minorHAnsi"/>
                <w:b w:val="0"/>
              </w:rPr>
            </w:pPr>
            <w:r w:rsidRPr="00656755">
              <w:rPr>
                <w:rFonts w:asciiTheme="minorHAnsi" w:hAnsiTheme="minorHAnsi" w:cstheme="minorHAnsi"/>
                <w:b w:val="0"/>
              </w:rPr>
              <w:t xml:space="preserve"> </w:t>
            </w:r>
          </w:p>
        </w:tc>
        <w:tc>
          <w:tcPr>
            <w:tcW w:w="2268" w:type="dxa"/>
          </w:tcPr>
          <w:p w14:paraId="4B62C095"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lastRenderedPageBreak/>
              <w:t>NZMPI</w:t>
            </w:r>
          </w:p>
          <w:p w14:paraId="2682F517" w14:textId="4465E6F2"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High </w:t>
            </w:r>
            <w:r w:rsidR="00A5653D">
              <w:rPr>
                <w:rFonts w:asciiTheme="minorHAnsi" w:hAnsiTheme="minorHAnsi" w:cstheme="minorHAnsi"/>
                <w:sz w:val="20"/>
                <w:szCs w:val="20"/>
              </w:rPr>
              <w:t>P</w:t>
            </w:r>
            <w:r w:rsidRPr="00656755">
              <w:rPr>
                <w:rFonts w:asciiTheme="minorHAnsi" w:hAnsiTheme="minorHAnsi" w:cstheme="minorHAnsi"/>
                <w:sz w:val="20"/>
                <w:szCs w:val="20"/>
              </w:rPr>
              <w:t xml:space="preserve">erformance </w:t>
            </w:r>
            <w:r w:rsidR="00A5653D">
              <w:rPr>
                <w:rFonts w:asciiTheme="minorHAnsi" w:hAnsiTheme="minorHAnsi" w:cstheme="minorHAnsi"/>
                <w:sz w:val="20"/>
                <w:szCs w:val="20"/>
              </w:rPr>
              <w:t>S</w:t>
            </w:r>
            <w:r w:rsidRPr="00656755">
              <w:rPr>
                <w:rFonts w:asciiTheme="minorHAnsi" w:hAnsiTheme="minorHAnsi" w:cstheme="minorHAnsi"/>
                <w:sz w:val="20"/>
                <w:szCs w:val="20"/>
              </w:rPr>
              <w:t>port</w:t>
            </w:r>
            <w:r w:rsidR="00A5653D">
              <w:rPr>
                <w:rFonts w:asciiTheme="minorHAnsi" w:hAnsiTheme="minorHAnsi" w:cstheme="minorHAnsi"/>
                <w:sz w:val="20"/>
                <w:szCs w:val="20"/>
              </w:rPr>
              <w:noBreakHyphen/>
            </w:r>
            <w:r w:rsidRPr="00656755">
              <w:rPr>
                <w:rFonts w:asciiTheme="minorHAnsi" w:hAnsiTheme="minorHAnsi" w:cstheme="minorHAnsi"/>
                <w:sz w:val="20"/>
                <w:szCs w:val="20"/>
              </w:rPr>
              <w:t>NZ</w:t>
            </w:r>
          </w:p>
        </w:tc>
        <w:tc>
          <w:tcPr>
            <w:tcW w:w="6484" w:type="dxa"/>
          </w:tcPr>
          <w:p w14:paraId="322587DD"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63E633FE" w14:textId="77777777" w:rsidR="005D042C" w:rsidRDefault="005D042C"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901287C" w14:textId="12785AA1" w:rsidR="009732A1" w:rsidRPr="00727FEE" w:rsidRDefault="00851B5D"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51B5D">
              <w:rPr>
                <w:rFonts w:asciiTheme="minorHAnsi" w:hAnsiTheme="minorHAnsi" w:cstheme="minorHAnsi"/>
                <w:sz w:val="20"/>
                <w:szCs w:val="20"/>
              </w:rPr>
              <w:t>See sections 1.4 and 3.4.3 of this Approval Report</w:t>
            </w:r>
            <w:r>
              <w:rPr>
                <w:rFonts w:asciiTheme="minorHAnsi" w:hAnsiTheme="minorHAnsi" w:cstheme="minorHAnsi"/>
                <w:sz w:val="20"/>
                <w:szCs w:val="20"/>
              </w:rPr>
              <w:t xml:space="preserve"> , which considers issues relating to the</w:t>
            </w:r>
            <w:r w:rsidRPr="00851B5D">
              <w:rPr>
                <w:rFonts w:asciiTheme="minorHAnsi" w:hAnsiTheme="minorHAnsi" w:cstheme="minorHAnsi"/>
                <w:sz w:val="20"/>
                <w:szCs w:val="20"/>
              </w:rPr>
              <w:t xml:space="preserve"> </w:t>
            </w:r>
            <w:r w:rsidRPr="00727FEE">
              <w:rPr>
                <w:rFonts w:asciiTheme="minorHAnsi" w:hAnsiTheme="minorHAnsi" w:cstheme="minorHAnsi"/>
                <w:i/>
                <w:sz w:val="20"/>
                <w:szCs w:val="20"/>
              </w:rPr>
              <w:t>Food Act 2014</w:t>
            </w:r>
            <w:r>
              <w:rPr>
                <w:rFonts w:asciiTheme="minorHAnsi" w:hAnsiTheme="minorHAnsi" w:cstheme="minorHAnsi"/>
                <w:sz w:val="20"/>
                <w:szCs w:val="20"/>
              </w:rPr>
              <w:t xml:space="preserve"> (NZ), the </w:t>
            </w:r>
            <w:r w:rsidRPr="00727FEE">
              <w:rPr>
                <w:rFonts w:asciiTheme="minorHAnsi" w:hAnsiTheme="minorHAnsi" w:cstheme="minorHAnsi"/>
                <w:i/>
                <w:sz w:val="20"/>
                <w:szCs w:val="20"/>
              </w:rPr>
              <w:t xml:space="preserve">New Zealand Supplemented Food Standard 2016 </w:t>
            </w:r>
            <w:r w:rsidRPr="00727FEE">
              <w:rPr>
                <w:rFonts w:asciiTheme="minorHAnsi" w:hAnsiTheme="minorHAnsi" w:cstheme="minorHAnsi"/>
                <w:sz w:val="20"/>
                <w:szCs w:val="20"/>
              </w:rPr>
              <w:t>and the TTMRA</w:t>
            </w:r>
            <w:r w:rsidRPr="00851B5D">
              <w:rPr>
                <w:szCs w:val="22"/>
              </w:rPr>
              <w:t>.</w:t>
            </w:r>
          </w:p>
          <w:p w14:paraId="0C7AC836" w14:textId="77777777" w:rsidR="009732A1" w:rsidRPr="00656755" w:rsidRDefault="009732A1" w:rsidP="009732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8EE6671" w14:textId="77777777" w:rsidR="009732A1" w:rsidRPr="00656755" w:rsidDel="00FE154E" w:rsidRDefault="009732A1" w:rsidP="006150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2F503B" w14:paraId="599AEF55"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7390A815"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Proposal and suggested that the average consumer would be more able to understand the proposed measure in the Code, if it was simplified to average cups of coffee, tea etc. as per standard drinks for alcohol. </w:t>
            </w:r>
          </w:p>
        </w:tc>
        <w:tc>
          <w:tcPr>
            <w:tcW w:w="2268" w:type="dxa"/>
          </w:tcPr>
          <w:p w14:paraId="0F8D14F5"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Individual consumer (Mary Duff)</w:t>
            </w:r>
          </w:p>
        </w:tc>
        <w:tc>
          <w:tcPr>
            <w:tcW w:w="6484" w:type="dxa"/>
          </w:tcPr>
          <w:p w14:paraId="3CC117F4" w14:textId="77777777" w:rsidR="005D042C" w:rsidRDefault="005D042C" w:rsidP="009732A1">
            <w:pPr>
              <w:pStyle w:val="FS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Noted.</w:t>
            </w:r>
          </w:p>
          <w:p w14:paraId="1E205649" w14:textId="414EC1CC"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FSANZ will update the current fact sheet on the website to assist consumers und</w:t>
            </w:r>
            <w:r w:rsidR="006150A1">
              <w:rPr>
                <w:rFonts w:asciiTheme="minorHAnsi" w:hAnsiTheme="minorHAnsi" w:cstheme="minorHAnsi"/>
                <w:sz w:val="20"/>
                <w:szCs w:val="20"/>
              </w:rPr>
              <w:t xml:space="preserve">erstand the significance of the concentration limits. </w:t>
            </w:r>
          </w:p>
        </w:tc>
      </w:tr>
      <w:tr w:rsidR="009732A1" w:rsidRPr="002F503B" w14:paraId="5BEA2890"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27DC6E4A"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proposal and encourages collaboration between FSANZ and the TGA on the regulation of pure or highly concentrated caffeine products in Australia. </w:t>
            </w:r>
          </w:p>
        </w:tc>
        <w:tc>
          <w:tcPr>
            <w:tcW w:w="2268" w:type="dxa"/>
          </w:tcPr>
          <w:p w14:paraId="4E7FE1A0"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Dietitians Association of Australia </w:t>
            </w:r>
          </w:p>
        </w:tc>
        <w:tc>
          <w:tcPr>
            <w:tcW w:w="6484" w:type="dxa"/>
          </w:tcPr>
          <w:p w14:paraId="1AFFA1AD" w14:textId="77777777" w:rsidR="009732A1" w:rsidRPr="001F1156" w:rsidRDefault="009732A1" w:rsidP="009732A1">
            <w:pPr>
              <w:pStyle w:val="FSCaption"/>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sz w:val="20"/>
                <w:szCs w:val="20"/>
              </w:rPr>
            </w:pPr>
            <w:r w:rsidRPr="001F1156">
              <w:rPr>
                <w:rFonts w:asciiTheme="minorHAnsi" w:hAnsiTheme="minorHAnsi" w:cstheme="minorHAnsi"/>
                <w:i w:val="0"/>
                <w:sz w:val="20"/>
                <w:szCs w:val="20"/>
              </w:rPr>
              <w:t xml:space="preserve">Noted. </w:t>
            </w:r>
          </w:p>
        </w:tc>
      </w:tr>
      <w:tr w:rsidR="009732A1" w:rsidRPr="002F503B" w14:paraId="5A60D5F5"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4122F76D"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proposal. Due to the acute toxicity concerns, this situation should have been addressed earlier and supports more monitoring should be undertaken on packaged food. </w:t>
            </w:r>
          </w:p>
        </w:tc>
        <w:tc>
          <w:tcPr>
            <w:tcW w:w="2268" w:type="dxa"/>
          </w:tcPr>
          <w:p w14:paraId="757AE5A3"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Individual consumer (Helen Marrero) </w:t>
            </w:r>
          </w:p>
        </w:tc>
        <w:tc>
          <w:tcPr>
            <w:tcW w:w="6484" w:type="dxa"/>
          </w:tcPr>
          <w:p w14:paraId="1F948F05" w14:textId="77777777" w:rsidR="005D042C" w:rsidRDefault="009732A1" w:rsidP="009732A1">
            <w:pPr>
              <w:pStyle w:val="FSCaptio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sz w:val="20"/>
                <w:szCs w:val="20"/>
              </w:rPr>
            </w:pPr>
            <w:r w:rsidRPr="00656755">
              <w:rPr>
                <w:rFonts w:asciiTheme="minorHAnsi" w:hAnsiTheme="minorHAnsi" w:cstheme="minorHAnsi"/>
                <w:i w:val="0"/>
                <w:sz w:val="20"/>
                <w:szCs w:val="20"/>
              </w:rPr>
              <w:t xml:space="preserve">Noted. </w:t>
            </w:r>
          </w:p>
          <w:p w14:paraId="06C8A4A4" w14:textId="4DB87E44" w:rsidR="009732A1" w:rsidRPr="00656755" w:rsidRDefault="009732A1" w:rsidP="009732A1">
            <w:pPr>
              <w:pStyle w:val="FSCaption"/>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sz w:val="20"/>
                <w:szCs w:val="20"/>
              </w:rPr>
            </w:pPr>
            <w:r w:rsidRPr="00656755">
              <w:rPr>
                <w:rFonts w:asciiTheme="minorHAnsi" w:hAnsiTheme="minorHAnsi" w:cstheme="minorHAnsi"/>
                <w:i w:val="0"/>
                <w:sz w:val="20"/>
                <w:szCs w:val="20"/>
              </w:rPr>
              <w:t xml:space="preserve">FSANZ regularly monitors the food supply under the ATDS and will consider if there is a need to increase monitoring of pure or highly concentrated caffeine products in the food supply. </w:t>
            </w:r>
          </w:p>
        </w:tc>
      </w:tr>
      <w:tr w:rsidR="009732A1" w:rsidRPr="002F503B" w14:paraId="57909209"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4FFD028D"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proposal and notes that the department has requested advice from FSANZ on sports supplements containing pure and highly concentrated caffeine. If FSANZ agrees that the risk is in a category of medium or high, then this will facilitate amendments to the Imported Food Control order to enable the department to enforce the prohibition proposed in the draft variation. </w:t>
            </w:r>
          </w:p>
        </w:tc>
        <w:tc>
          <w:tcPr>
            <w:tcW w:w="2268" w:type="dxa"/>
          </w:tcPr>
          <w:p w14:paraId="3857C04D"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Department of Agriculture</w:t>
            </w:r>
          </w:p>
        </w:tc>
        <w:tc>
          <w:tcPr>
            <w:tcW w:w="6484" w:type="dxa"/>
          </w:tcPr>
          <w:p w14:paraId="19792517"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tc>
      </w:tr>
      <w:tr w:rsidR="009732A1" w:rsidRPr="002F503B" w14:paraId="63B8B433"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603F4353"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Due to insufficient time to consider this proposal, reserves the right to amend their position. Highlighted the following:</w:t>
            </w:r>
          </w:p>
          <w:p w14:paraId="7C5188C8" w14:textId="77777777" w:rsidR="009732A1" w:rsidRPr="00656755" w:rsidRDefault="009732A1" w:rsidP="009732A1">
            <w:pPr>
              <w:pStyle w:val="ListParagraph"/>
              <w:numPr>
                <w:ilvl w:val="0"/>
                <w:numId w:val="41"/>
              </w:numPr>
              <w:spacing w:before="120"/>
              <w:ind w:left="604"/>
              <w:rPr>
                <w:rFonts w:asciiTheme="minorHAnsi" w:hAnsiTheme="minorHAnsi" w:cstheme="minorHAnsi"/>
                <w:b w:val="0"/>
                <w:sz w:val="20"/>
                <w:szCs w:val="20"/>
              </w:rPr>
            </w:pPr>
            <w:r w:rsidRPr="00656755">
              <w:rPr>
                <w:rFonts w:asciiTheme="minorHAnsi" w:hAnsiTheme="minorHAnsi" w:cstheme="minorHAnsi"/>
                <w:b w:val="0"/>
                <w:sz w:val="20"/>
                <w:szCs w:val="20"/>
              </w:rPr>
              <w:t>Differences between the TGA proposed concentration limit of 4% (decreasing to 1% after March 2012) and FSANZ’s proposed limit.</w:t>
            </w:r>
          </w:p>
          <w:p w14:paraId="5EF94DFA" w14:textId="77777777" w:rsidR="009732A1" w:rsidRPr="00656755" w:rsidRDefault="009732A1" w:rsidP="009732A1">
            <w:pPr>
              <w:pStyle w:val="ListParagraph"/>
              <w:numPr>
                <w:ilvl w:val="0"/>
                <w:numId w:val="41"/>
              </w:numPr>
              <w:spacing w:before="120"/>
              <w:ind w:left="604"/>
              <w:rPr>
                <w:rFonts w:asciiTheme="minorHAnsi" w:hAnsiTheme="minorHAnsi" w:cstheme="minorHAnsi"/>
                <w:b w:val="0"/>
                <w:sz w:val="20"/>
                <w:szCs w:val="20"/>
              </w:rPr>
            </w:pPr>
            <w:r w:rsidRPr="00656755">
              <w:rPr>
                <w:rFonts w:asciiTheme="minorHAnsi" w:hAnsiTheme="minorHAnsi" w:cstheme="minorHAnsi"/>
                <w:b w:val="0"/>
                <w:sz w:val="20"/>
                <w:szCs w:val="20"/>
              </w:rPr>
              <w:t xml:space="preserve">The draft variation does not capture imported foods, in particular, those for personal use or prevent imports from NZ via the TTMRA. </w:t>
            </w:r>
          </w:p>
          <w:p w14:paraId="1D314A43" w14:textId="77777777" w:rsidR="009732A1" w:rsidRPr="00656755" w:rsidRDefault="009732A1" w:rsidP="009732A1">
            <w:pPr>
              <w:pStyle w:val="ListParagraph"/>
              <w:numPr>
                <w:ilvl w:val="0"/>
                <w:numId w:val="41"/>
              </w:numPr>
              <w:spacing w:before="120"/>
              <w:ind w:left="604"/>
              <w:rPr>
                <w:rFonts w:asciiTheme="minorHAnsi" w:hAnsiTheme="minorHAnsi" w:cstheme="minorHAnsi"/>
                <w:b w:val="0"/>
                <w:sz w:val="20"/>
                <w:szCs w:val="20"/>
              </w:rPr>
            </w:pPr>
            <w:r w:rsidRPr="00656755">
              <w:rPr>
                <w:rFonts w:asciiTheme="minorHAnsi" w:hAnsiTheme="minorHAnsi" w:cstheme="minorHAnsi"/>
                <w:b w:val="0"/>
                <w:sz w:val="20"/>
                <w:szCs w:val="20"/>
              </w:rPr>
              <w:t>Excessive overregulation may lead to more imports via personal use and we encourage FSANZ to consider a balance between consumer demand and PH&amp;S.</w:t>
            </w:r>
          </w:p>
          <w:p w14:paraId="06FAA909" w14:textId="77777777" w:rsidR="009732A1" w:rsidRPr="00656755" w:rsidRDefault="009732A1" w:rsidP="009732A1">
            <w:pPr>
              <w:pStyle w:val="ListParagraph"/>
              <w:numPr>
                <w:ilvl w:val="0"/>
                <w:numId w:val="41"/>
              </w:numPr>
              <w:spacing w:before="120"/>
              <w:ind w:left="604"/>
              <w:rPr>
                <w:rFonts w:asciiTheme="minorHAnsi" w:hAnsiTheme="minorHAnsi" w:cstheme="minorHAnsi"/>
                <w:b w:val="0"/>
                <w:sz w:val="20"/>
                <w:szCs w:val="20"/>
              </w:rPr>
            </w:pPr>
            <w:r w:rsidRPr="00656755">
              <w:rPr>
                <w:rFonts w:asciiTheme="minorHAnsi" w:hAnsiTheme="minorHAnsi" w:cstheme="minorHAnsi"/>
                <w:b w:val="0"/>
                <w:sz w:val="20"/>
                <w:szCs w:val="20"/>
              </w:rPr>
              <w:t xml:space="preserve">Prefer that FSANZ adopts the TGA limits for undivided preparations in powders or liquids. </w:t>
            </w:r>
          </w:p>
          <w:p w14:paraId="593376B0" w14:textId="77777777" w:rsidR="009732A1" w:rsidRPr="00656755" w:rsidRDefault="009732A1" w:rsidP="009732A1">
            <w:pPr>
              <w:pStyle w:val="ListParagraph"/>
              <w:numPr>
                <w:ilvl w:val="0"/>
                <w:numId w:val="41"/>
              </w:numPr>
              <w:spacing w:before="120"/>
              <w:ind w:left="604"/>
              <w:rPr>
                <w:rFonts w:asciiTheme="minorHAnsi" w:hAnsiTheme="minorHAnsi" w:cstheme="minorHAnsi"/>
                <w:b w:val="0"/>
                <w:sz w:val="20"/>
                <w:szCs w:val="20"/>
              </w:rPr>
            </w:pPr>
            <w:r w:rsidRPr="00656755">
              <w:rPr>
                <w:rFonts w:asciiTheme="minorHAnsi" w:hAnsiTheme="minorHAnsi" w:cstheme="minorHAnsi"/>
                <w:b w:val="0"/>
                <w:sz w:val="20"/>
                <w:szCs w:val="20"/>
              </w:rPr>
              <w:t>lack of clarity at the food-medicine interface, encourage the TGA and FSANZ to collaborate more effectively on these shared issues.</w:t>
            </w:r>
          </w:p>
          <w:p w14:paraId="265D3586" w14:textId="77777777" w:rsidR="009732A1" w:rsidRPr="00656755" w:rsidRDefault="009732A1" w:rsidP="009732A1">
            <w:pPr>
              <w:pStyle w:val="ListParagraph"/>
              <w:spacing w:before="120"/>
              <w:ind w:left="604"/>
              <w:rPr>
                <w:rFonts w:asciiTheme="minorHAnsi" w:hAnsiTheme="minorHAnsi" w:cstheme="minorHAnsi"/>
                <w:b w:val="0"/>
                <w:sz w:val="20"/>
                <w:szCs w:val="20"/>
              </w:rPr>
            </w:pPr>
            <w:r w:rsidRPr="00656755">
              <w:rPr>
                <w:rFonts w:asciiTheme="minorHAnsi" w:hAnsiTheme="minorHAnsi" w:cstheme="minorHAnsi"/>
                <w:b w:val="0"/>
                <w:sz w:val="20"/>
                <w:szCs w:val="20"/>
              </w:rPr>
              <w:t xml:space="preserve"> </w:t>
            </w:r>
          </w:p>
        </w:tc>
        <w:tc>
          <w:tcPr>
            <w:tcW w:w="2268" w:type="dxa"/>
          </w:tcPr>
          <w:p w14:paraId="60DB2B9F"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Complementary Medicines Australia </w:t>
            </w:r>
          </w:p>
        </w:tc>
        <w:tc>
          <w:tcPr>
            <w:tcW w:w="6484" w:type="dxa"/>
          </w:tcPr>
          <w:p w14:paraId="7320A75A" w14:textId="77777777" w:rsidR="005D042C" w:rsidRDefault="005D042C"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532559B6" w14:textId="6E70B670" w:rsidR="009732A1" w:rsidRPr="00656755" w:rsidRDefault="00851B5D"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See FSANZ responses above relating to the difference between the</w:t>
            </w:r>
            <w:r w:rsidR="009732A1" w:rsidRPr="00656755">
              <w:rPr>
                <w:rFonts w:asciiTheme="minorHAnsi" w:hAnsiTheme="minorHAnsi" w:cstheme="minorHAnsi"/>
                <w:sz w:val="20"/>
                <w:szCs w:val="20"/>
              </w:rPr>
              <w:t xml:space="preserve"> TGA and FSANZ’s concentration limits. </w:t>
            </w:r>
          </w:p>
          <w:p w14:paraId="553197AE" w14:textId="77777777" w:rsidR="00851B5D" w:rsidRDefault="00851B5D"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See sections 1.3 and 1.4 of the Approval Report relating to imported food. </w:t>
            </w:r>
          </w:p>
          <w:p w14:paraId="5BCD07FF" w14:textId="1DD4C8C7" w:rsidR="009732A1" w:rsidRPr="00656755" w:rsidRDefault="009732A1" w:rsidP="00164D7E">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FSANZ and the TGA are continuing to liaise on </w:t>
            </w:r>
            <w:r w:rsidR="00164D7E">
              <w:rPr>
                <w:rFonts w:asciiTheme="minorHAnsi" w:hAnsiTheme="minorHAnsi" w:cstheme="minorHAnsi"/>
                <w:sz w:val="20"/>
                <w:szCs w:val="20"/>
              </w:rPr>
              <w:t>the issue of caffeine regulation</w:t>
            </w:r>
            <w:r w:rsidRPr="00656755">
              <w:rPr>
                <w:rFonts w:asciiTheme="minorHAnsi" w:hAnsiTheme="minorHAnsi" w:cstheme="minorHAnsi"/>
                <w:sz w:val="20"/>
                <w:szCs w:val="20"/>
              </w:rPr>
              <w:t xml:space="preserve">. </w:t>
            </w:r>
          </w:p>
        </w:tc>
      </w:tr>
      <w:tr w:rsidR="009732A1" w:rsidRPr="002F503B" w14:paraId="33F9D9EA"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3FE5FE51"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Agrees that there is a public health and safety risk but recommends that consideration be given to a higher limit due to the following:</w:t>
            </w:r>
          </w:p>
          <w:p w14:paraId="202CF7E6" w14:textId="76634FB0" w:rsidR="009732A1" w:rsidRPr="001F1156" w:rsidRDefault="009732A1" w:rsidP="001F1156">
            <w:pPr>
              <w:pStyle w:val="ListParagraph"/>
              <w:numPr>
                <w:ilvl w:val="0"/>
                <w:numId w:val="40"/>
              </w:numPr>
              <w:spacing w:before="120"/>
              <w:rPr>
                <w:rFonts w:asciiTheme="minorHAnsi" w:hAnsiTheme="minorHAnsi" w:cstheme="minorHAnsi"/>
                <w:sz w:val="20"/>
                <w:szCs w:val="20"/>
              </w:rPr>
            </w:pPr>
            <w:r w:rsidRPr="00656755">
              <w:rPr>
                <w:rFonts w:asciiTheme="minorHAnsi" w:hAnsiTheme="minorHAnsi" w:cstheme="minorHAnsi"/>
                <w:b w:val="0"/>
                <w:sz w:val="20"/>
                <w:szCs w:val="20"/>
              </w:rPr>
              <w:t xml:space="preserve">Syrups and sodas sold at retail for dilution by the consumer, may be removed from the market as they may be &gt;5%. </w:t>
            </w:r>
          </w:p>
        </w:tc>
        <w:tc>
          <w:tcPr>
            <w:tcW w:w="2268" w:type="dxa"/>
          </w:tcPr>
          <w:p w14:paraId="782EF337" w14:textId="0727381D"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New Zealand Food and </w:t>
            </w:r>
            <w:r w:rsidR="00164D7E">
              <w:rPr>
                <w:rFonts w:asciiTheme="minorHAnsi" w:hAnsiTheme="minorHAnsi" w:cstheme="minorHAnsi"/>
                <w:sz w:val="20"/>
                <w:szCs w:val="20"/>
              </w:rPr>
              <w:t>G</w:t>
            </w:r>
            <w:r w:rsidRPr="00656755">
              <w:rPr>
                <w:rFonts w:asciiTheme="minorHAnsi" w:hAnsiTheme="minorHAnsi" w:cstheme="minorHAnsi"/>
                <w:sz w:val="20"/>
                <w:szCs w:val="20"/>
              </w:rPr>
              <w:t xml:space="preserve">rocery Council (NZFGC) </w:t>
            </w:r>
          </w:p>
          <w:p w14:paraId="3C357BD1"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ADBDE0F"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D4C381B"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0112A17"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484" w:type="dxa"/>
          </w:tcPr>
          <w:p w14:paraId="389A8B09" w14:textId="77777777" w:rsidR="005B455B"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Noted</w:t>
            </w:r>
            <w:r w:rsidR="005B455B">
              <w:rPr>
                <w:rFonts w:asciiTheme="minorHAnsi" w:hAnsiTheme="minorHAnsi" w:cstheme="minorHAnsi"/>
                <w:sz w:val="20"/>
                <w:szCs w:val="20"/>
              </w:rPr>
              <w:t>.</w:t>
            </w:r>
          </w:p>
          <w:p w14:paraId="6D889CBA" w14:textId="403C4D59" w:rsidR="009732A1" w:rsidRPr="00656755" w:rsidRDefault="00164D7E"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FSANZ remains satisfied for the reasons set out in this report that the limit set is appropriate</w:t>
            </w:r>
            <w:r w:rsidR="006150A1">
              <w:rPr>
                <w:rFonts w:asciiTheme="minorHAnsi" w:hAnsiTheme="minorHAnsi" w:cstheme="minorHAnsi"/>
                <w:sz w:val="20"/>
                <w:szCs w:val="20"/>
              </w:rPr>
              <w:t xml:space="preserve"> to protect health and not affect the majority of caffeine-containing products on the market. </w:t>
            </w:r>
            <w:r w:rsidR="009732A1" w:rsidRPr="00656755">
              <w:rPr>
                <w:rFonts w:asciiTheme="minorHAnsi" w:hAnsiTheme="minorHAnsi" w:cstheme="minorHAnsi"/>
                <w:sz w:val="20"/>
                <w:szCs w:val="20"/>
              </w:rPr>
              <w:t xml:space="preserve">. </w:t>
            </w:r>
          </w:p>
          <w:p w14:paraId="2CF18CC0"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9B15AEC"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2F503B" w:rsidDel="00FE154E" w14:paraId="493B667B"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1329B91B" w14:textId="642A6A0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Supports the measur</w:t>
            </w:r>
            <w:r w:rsidR="005B455B">
              <w:rPr>
                <w:rFonts w:asciiTheme="minorHAnsi" w:hAnsiTheme="minorHAnsi" w:cstheme="minorHAnsi"/>
                <w:b w:val="0"/>
                <w:sz w:val="20"/>
                <w:szCs w:val="20"/>
              </w:rPr>
              <w:t>e</w:t>
            </w:r>
            <w:r w:rsidRPr="00656755">
              <w:rPr>
                <w:rFonts w:asciiTheme="minorHAnsi" w:hAnsiTheme="minorHAnsi" w:cstheme="minorHAnsi"/>
                <w:b w:val="0"/>
                <w:sz w:val="20"/>
                <w:szCs w:val="20"/>
              </w:rPr>
              <w:t xml:space="preserve"> to reduce the risk associated with  consumption of highly concentrated products, but suggested that the level is set too high due to safety concerns and prefers a lower limit, as there is no ergogenic reason for levels to be &gt;2%.  </w:t>
            </w:r>
          </w:p>
          <w:p w14:paraId="42AF0525" w14:textId="77777777" w:rsidR="009732A1" w:rsidRPr="00656755" w:rsidDel="0042746E" w:rsidRDefault="009732A1" w:rsidP="009732A1">
            <w:pPr>
              <w:spacing w:before="120"/>
              <w:rPr>
                <w:rFonts w:asciiTheme="minorHAnsi" w:hAnsiTheme="minorHAnsi" w:cstheme="minorHAnsi"/>
                <w:b w:val="0"/>
                <w:sz w:val="20"/>
                <w:szCs w:val="20"/>
              </w:rPr>
            </w:pPr>
          </w:p>
        </w:tc>
        <w:tc>
          <w:tcPr>
            <w:tcW w:w="2268" w:type="dxa"/>
          </w:tcPr>
          <w:p w14:paraId="4F652918"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Sports Dietitians Australia</w:t>
            </w:r>
          </w:p>
        </w:tc>
        <w:tc>
          <w:tcPr>
            <w:tcW w:w="6484" w:type="dxa"/>
          </w:tcPr>
          <w:p w14:paraId="50D55BD4" w14:textId="77777777" w:rsidR="005B455B" w:rsidRDefault="005B455B"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76E65096" w14:textId="6A441178" w:rsidR="009732A1" w:rsidRPr="00656755" w:rsidRDefault="00164D7E"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FSANZ remains satisfied for the reasons set out in this report that the limit set is appropriate</w:t>
            </w:r>
            <w:r w:rsidR="009732A1" w:rsidRPr="00656755">
              <w:rPr>
                <w:rFonts w:asciiTheme="minorHAnsi" w:hAnsiTheme="minorHAnsi" w:cstheme="minorHAnsi"/>
                <w:sz w:val="20"/>
                <w:szCs w:val="20"/>
              </w:rPr>
              <w:t>.</w:t>
            </w:r>
          </w:p>
          <w:p w14:paraId="4E706765" w14:textId="1E9A84DB" w:rsidR="009732A1" w:rsidRPr="00656755" w:rsidDel="00FE154E"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732A1" w:rsidRPr="002F503B" w:rsidDel="00FE154E" w14:paraId="3CF50FC9"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06D75FE4"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Referred to the use of caffeine in dietary supplements, its wide use in sport and provided FSANZ with several key papers detailing these use of concentrated caffeine products commonly used in sport. </w:t>
            </w:r>
          </w:p>
          <w:p w14:paraId="0F867430"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Concerned that removing specific products could drive purchases ‘underground’ and products that are not tested, which would increase risk for consumers. </w:t>
            </w:r>
          </w:p>
          <w:p w14:paraId="34241E6B"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Provided FSANZ with a list of products with links currently used under supervision within the NZ high performance system. </w:t>
            </w:r>
          </w:p>
          <w:p w14:paraId="68AFC590" w14:textId="77777777" w:rsidR="009732A1" w:rsidRPr="00656755" w:rsidDel="0042746E"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Highlighted that the removal of products within months of the Tokyo Olympics poses a disruption to well-developed strategies that have been practiced by NZ athletes. </w:t>
            </w:r>
          </w:p>
        </w:tc>
        <w:tc>
          <w:tcPr>
            <w:tcW w:w="2268" w:type="dxa"/>
          </w:tcPr>
          <w:p w14:paraId="3A3B0539"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High performance sport New Zealand (HPSNZ) </w:t>
            </w:r>
          </w:p>
        </w:tc>
        <w:tc>
          <w:tcPr>
            <w:tcW w:w="6484" w:type="dxa"/>
          </w:tcPr>
          <w:p w14:paraId="74114511" w14:textId="77777777" w:rsidR="00164D7E" w:rsidRDefault="00164D7E" w:rsidP="00164D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55938C71" w14:textId="77777777" w:rsidR="00164D7E" w:rsidRDefault="00164D7E" w:rsidP="00164D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544225E" w14:textId="62DDA56B" w:rsidR="009732A1" w:rsidRPr="00727FEE" w:rsidRDefault="00164D7E" w:rsidP="00727F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51B5D">
              <w:rPr>
                <w:rFonts w:asciiTheme="minorHAnsi" w:hAnsiTheme="minorHAnsi" w:cstheme="minorHAnsi"/>
                <w:sz w:val="20"/>
                <w:szCs w:val="20"/>
              </w:rPr>
              <w:t>See sections 1.4 and 3.4.3 of this Approval Report</w:t>
            </w:r>
            <w:r>
              <w:rPr>
                <w:rFonts w:asciiTheme="minorHAnsi" w:hAnsiTheme="minorHAnsi" w:cstheme="minorHAnsi"/>
                <w:sz w:val="20"/>
                <w:szCs w:val="20"/>
              </w:rPr>
              <w:t xml:space="preserve"> , which considers issues relating to the</w:t>
            </w:r>
            <w:r w:rsidRPr="00851B5D">
              <w:rPr>
                <w:rFonts w:asciiTheme="minorHAnsi" w:hAnsiTheme="minorHAnsi" w:cstheme="minorHAnsi"/>
                <w:sz w:val="20"/>
                <w:szCs w:val="20"/>
              </w:rPr>
              <w:t xml:space="preserve"> </w:t>
            </w:r>
            <w:r w:rsidRPr="00045D1D">
              <w:rPr>
                <w:rFonts w:asciiTheme="minorHAnsi" w:hAnsiTheme="minorHAnsi" w:cstheme="minorHAnsi"/>
                <w:i/>
                <w:sz w:val="20"/>
                <w:szCs w:val="20"/>
              </w:rPr>
              <w:t>Food Act 2014</w:t>
            </w:r>
            <w:r>
              <w:rPr>
                <w:rFonts w:asciiTheme="minorHAnsi" w:hAnsiTheme="minorHAnsi" w:cstheme="minorHAnsi"/>
                <w:sz w:val="20"/>
                <w:szCs w:val="20"/>
              </w:rPr>
              <w:t xml:space="preserve"> (NZ), the </w:t>
            </w:r>
            <w:r w:rsidRPr="00045D1D">
              <w:rPr>
                <w:rFonts w:asciiTheme="minorHAnsi" w:hAnsiTheme="minorHAnsi" w:cstheme="minorHAnsi"/>
                <w:i/>
                <w:sz w:val="20"/>
                <w:szCs w:val="20"/>
              </w:rPr>
              <w:t xml:space="preserve">New Zealand Supplemented Food Standard 2016 </w:t>
            </w:r>
            <w:r w:rsidRPr="00045D1D">
              <w:rPr>
                <w:rFonts w:asciiTheme="minorHAnsi" w:hAnsiTheme="minorHAnsi" w:cstheme="minorHAnsi"/>
                <w:sz w:val="20"/>
                <w:szCs w:val="20"/>
              </w:rPr>
              <w:t>and the TTMRA</w:t>
            </w:r>
            <w:r w:rsidR="009732A1" w:rsidRPr="00656755">
              <w:rPr>
                <w:rFonts w:asciiTheme="minorHAnsi" w:hAnsiTheme="minorHAnsi" w:cstheme="minorHAnsi"/>
                <w:sz w:val="20"/>
                <w:szCs w:val="20"/>
              </w:rPr>
              <w:t xml:space="preserve">. </w:t>
            </w:r>
          </w:p>
          <w:p w14:paraId="21E72EA4" w14:textId="77777777" w:rsidR="009732A1" w:rsidRPr="00656755" w:rsidDel="00FE154E"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732A1" w:rsidRPr="002F503B" w14:paraId="7761D993"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206B736E"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Proposal and the future recommendations from FSANZ identified in the recent report to Minister’s. The proposed 5% limit will not impact on current and future caffeine-containing foods and beverages.    </w:t>
            </w:r>
          </w:p>
          <w:p w14:paraId="5537FB88"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 </w:t>
            </w:r>
          </w:p>
        </w:tc>
        <w:tc>
          <w:tcPr>
            <w:tcW w:w="2268" w:type="dxa"/>
          </w:tcPr>
          <w:p w14:paraId="5FB96F90"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Australian Beverage Council Limited (ABCL) </w:t>
            </w:r>
          </w:p>
        </w:tc>
        <w:tc>
          <w:tcPr>
            <w:tcW w:w="6484" w:type="dxa"/>
          </w:tcPr>
          <w:p w14:paraId="67F9DB60"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tc>
      </w:tr>
      <w:tr w:rsidR="009732A1" w:rsidRPr="002F503B" w14:paraId="655B055B"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7FE4C539"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Supports the Proposal along with the continued monitoring of caffeine in the food supply, including vulnerable population groups.</w:t>
            </w:r>
          </w:p>
          <w:p w14:paraId="066F2069"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  </w:t>
            </w:r>
          </w:p>
        </w:tc>
        <w:tc>
          <w:tcPr>
            <w:tcW w:w="2268" w:type="dxa"/>
          </w:tcPr>
          <w:p w14:paraId="703B03A1"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New Zealand Beverages Council </w:t>
            </w:r>
          </w:p>
        </w:tc>
        <w:tc>
          <w:tcPr>
            <w:tcW w:w="6484" w:type="dxa"/>
          </w:tcPr>
          <w:p w14:paraId="23072D21"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tc>
      </w:tr>
      <w:tr w:rsidR="009732A1" w:rsidRPr="002F503B" w14:paraId="57AC4822"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673B413F" w14:textId="4C5E7F7F"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 the Proposal but recommend that the draft variation is amended to reflect that it only applies to caffeinated powders/liquids which require reconstitution or dilution by the consumer. </w:t>
            </w:r>
          </w:p>
          <w:p w14:paraId="6742FEA7"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Recommend a second draft variation to cover all other ready to consume caffeinated foods and beverages. </w:t>
            </w:r>
          </w:p>
          <w:p w14:paraId="103034AC" w14:textId="604E0E31" w:rsidR="009732A1" w:rsidRPr="00656755" w:rsidRDefault="009732A1" w:rsidP="00164D7E">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Propose the prohibition of all </w:t>
            </w:r>
            <w:r w:rsidR="00164D7E">
              <w:rPr>
                <w:rFonts w:asciiTheme="minorHAnsi" w:hAnsiTheme="minorHAnsi" w:cstheme="minorHAnsi"/>
                <w:b w:val="0"/>
                <w:sz w:val="20"/>
                <w:szCs w:val="20"/>
              </w:rPr>
              <w:t>Formulated Caffeinated Beverages</w:t>
            </w:r>
            <w:r w:rsidR="00164D7E" w:rsidRPr="00656755">
              <w:rPr>
                <w:rFonts w:asciiTheme="minorHAnsi" w:hAnsiTheme="minorHAnsi" w:cstheme="minorHAnsi"/>
                <w:b w:val="0"/>
                <w:sz w:val="20"/>
                <w:szCs w:val="20"/>
              </w:rPr>
              <w:t xml:space="preserve"> </w:t>
            </w:r>
            <w:r w:rsidRPr="00656755">
              <w:rPr>
                <w:rFonts w:asciiTheme="minorHAnsi" w:hAnsiTheme="minorHAnsi" w:cstheme="minorHAnsi"/>
                <w:b w:val="0"/>
                <w:sz w:val="20"/>
                <w:szCs w:val="20"/>
              </w:rPr>
              <w:t xml:space="preserve">under standard 2.6.4 of the Code on the basis of the significant negative impact on children’s health. </w:t>
            </w:r>
          </w:p>
        </w:tc>
        <w:tc>
          <w:tcPr>
            <w:tcW w:w="2268" w:type="dxa"/>
          </w:tcPr>
          <w:p w14:paraId="24616275"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University of Notre Dame Australia and Telethon Kids Institute </w:t>
            </w:r>
          </w:p>
        </w:tc>
        <w:tc>
          <w:tcPr>
            <w:tcW w:w="6484" w:type="dxa"/>
          </w:tcPr>
          <w:p w14:paraId="0F6CDE5A" w14:textId="77777777" w:rsidR="005B455B" w:rsidRDefault="005B455B"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470AF048" w14:textId="7CCA25CE"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The </w:t>
            </w:r>
            <w:r w:rsidR="00326742">
              <w:rPr>
                <w:rFonts w:asciiTheme="minorHAnsi" w:hAnsiTheme="minorHAnsi" w:cstheme="minorHAnsi"/>
                <w:sz w:val="20"/>
                <w:szCs w:val="20"/>
              </w:rPr>
              <w:t xml:space="preserve">1 and </w:t>
            </w:r>
            <w:r w:rsidRPr="00656755">
              <w:rPr>
                <w:rFonts w:asciiTheme="minorHAnsi" w:hAnsiTheme="minorHAnsi" w:cstheme="minorHAnsi"/>
                <w:sz w:val="20"/>
                <w:szCs w:val="20"/>
              </w:rPr>
              <w:t xml:space="preserve">5% maximum permitted level was based on FSANZ’s risk assessment summarised in the CFS, including its assessment of the best available evidence. </w:t>
            </w:r>
          </w:p>
          <w:p w14:paraId="5D210D92" w14:textId="2D834C96" w:rsidR="009732A1" w:rsidRPr="00656755" w:rsidRDefault="009732A1" w:rsidP="009732A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rPr>
            </w:pPr>
            <w:r w:rsidRPr="00656755">
              <w:rPr>
                <w:rFonts w:asciiTheme="minorHAnsi" w:hAnsiTheme="minorHAnsi" w:cstheme="minorHAnsi"/>
                <w:sz w:val="20"/>
                <w:szCs w:val="20"/>
                <w:lang w:val="en-AU"/>
              </w:rPr>
              <w:t>FSANZ variation imposes a 5% compositional limit in relation to all caffeine – naturally occurring and added. This is consistent with the findings of the risk assessment and reflects the requirements of the FSANZ Act.</w:t>
            </w:r>
          </w:p>
          <w:p w14:paraId="581278AC" w14:textId="77777777" w:rsidR="009732A1" w:rsidRPr="00656755" w:rsidRDefault="009732A1" w:rsidP="009732A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rPr>
            </w:pPr>
            <w:r w:rsidRPr="00656755">
              <w:rPr>
                <w:rFonts w:asciiTheme="minorHAnsi" w:hAnsiTheme="minorHAnsi" w:cstheme="minorHAnsi"/>
                <w:sz w:val="20"/>
                <w:szCs w:val="20"/>
                <w:lang w:val="en-AU"/>
              </w:rPr>
              <w:t>Broader issues around  added caffeine in the food supply can be best addressed in a measured manner at a later stage – as recommended in FSANZ’s review report to Ministers.</w:t>
            </w:r>
          </w:p>
        </w:tc>
      </w:tr>
      <w:tr w:rsidR="009732A1" w:rsidRPr="002F503B" w14:paraId="71093251"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07581E8A"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Proposal. </w:t>
            </w:r>
          </w:p>
        </w:tc>
        <w:tc>
          <w:tcPr>
            <w:tcW w:w="2268" w:type="dxa"/>
          </w:tcPr>
          <w:p w14:paraId="5A9853F8"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Body science </w:t>
            </w:r>
          </w:p>
        </w:tc>
        <w:tc>
          <w:tcPr>
            <w:tcW w:w="6484" w:type="dxa"/>
          </w:tcPr>
          <w:p w14:paraId="20DA4802"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Noted. </w:t>
            </w:r>
          </w:p>
        </w:tc>
      </w:tr>
      <w:tr w:rsidR="009732A1" w:rsidRPr="002F503B" w14:paraId="764F8F0D" w14:textId="77777777" w:rsidTr="009732A1">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08DC331B"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principle that products should be safe for consumers, proposes 7% limit based on fat burner potential at this dose. </w:t>
            </w:r>
          </w:p>
        </w:tc>
        <w:tc>
          <w:tcPr>
            <w:tcW w:w="2268" w:type="dxa"/>
          </w:tcPr>
          <w:p w14:paraId="02A15905"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Global Link nutrition </w:t>
            </w:r>
          </w:p>
          <w:p w14:paraId="02E0CFDD"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Nutrition Warehouse</w:t>
            </w:r>
          </w:p>
          <w:p w14:paraId="059309DD"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Supplement Warehouse </w:t>
            </w:r>
          </w:p>
          <w:p w14:paraId="74EE0CB7" w14:textId="7777777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 xml:space="preserve">Vitamin King  </w:t>
            </w:r>
          </w:p>
        </w:tc>
        <w:tc>
          <w:tcPr>
            <w:tcW w:w="6484" w:type="dxa"/>
          </w:tcPr>
          <w:p w14:paraId="2361BCEF" w14:textId="77777777" w:rsidR="005B455B" w:rsidRDefault="005B455B"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008290C6" w14:textId="3EFCB423" w:rsidR="00F0108D" w:rsidRDefault="00F0108D"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FSANZ remains satisfied for the reasons set out in this report that the limit set is appropriate. See responses above.</w:t>
            </w:r>
          </w:p>
          <w:p w14:paraId="6B6AABD9" w14:textId="211DE7B7" w:rsidR="009732A1" w:rsidRPr="00656755" w:rsidRDefault="009732A1" w:rsidP="009732A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9732A1" w:rsidRPr="002F503B" w14:paraId="51A003F8" w14:textId="77777777" w:rsidTr="009732A1">
        <w:trPr>
          <w:gridAfter w:val="1"/>
          <w:wAfter w:w="37" w:type="dxa"/>
        </w:trPr>
        <w:tc>
          <w:tcPr>
            <w:cnfStyle w:val="001000000000" w:firstRow="0" w:lastRow="0" w:firstColumn="1" w:lastColumn="0" w:oddVBand="0" w:evenVBand="0" w:oddHBand="0" w:evenHBand="0" w:firstRowFirstColumn="0" w:firstRowLastColumn="0" w:lastRowFirstColumn="0" w:lastRowLastColumn="0"/>
            <w:tcW w:w="5240" w:type="dxa"/>
            <w:gridSpan w:val="2"/>
          </w:tcPr>
          <w:p w14:paraId="652FE33A" w14:textId="77777777" w:rsidR="009732A1" w:rsidRPr="00656755" w:rsidRDefault="009732A1" w:rsidP="009732A1">
            <w:pPr>
              <w:spacing w:before="120"/>
              <w:rPr>
                <w:rFonts w:asciiTheme="minorHAnsi" w:hAnsiTheme="minorHAnsi" w:cstheme="minorHAnsi"/>
                <w:b w:val="0"/>
                <w:sz w:val="20"/>
                <w:szCs w:val="20"/>
              </w:rPr>
            </w:pPr>
            <w:r w:rsidRPr="00656755">
              <w:rPr>
                <w:rFonts w:asciiTheme="minorHAnsi" w:hAnsiTheme="minorHAnsi" w:cstheme="minorHAnsi"/>
                <w:b w:val="0"/>
                <w:sz w:val="20"/>
                <w:szCs w:val="20"/>
              </w:rPr>
              <w:t xml:space="preserve">Supports the principle that products should be safe for consumers, proposes 6.5% limit. </w:t>
            </w:r>
          </w:p>
        </w:tc>
        <w:tc>
          <w:tcPr>
            <w:tcW w:w="2268" w:type="dxa"/>
          </w:tcPr>
          <w:p w14:paraId="792D0B7F" w14:textId="77777777" w:rsidR="009732A1" w:rsidRPr="00656755" w:rsidRDefault="009732A1"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755">
              <w:rPr>
                <w:rFonts w:asciiTheme="minorHAnsi" w:hAnsiTheme="minorHAnsi" w:cstheme="minorHAnsi"/>
                <w:sz w:val="20"/>
                <w:szCs w:val="20"/>
              </w:rPr>
              <w:t>Switch Nutrition</w:t>
            </w:r>
          </w:p>
        </w:tc>
        <w:tc>
          <w:tcPr>
            <w:tcW w:w="6484" w:type="dxa"/>
          </w:tcPr>
          <w:p w14:paraId="7746E66E" w14:textId="77777777" w:rsidR="005B455B" w:rsidRDefault="005B455B" w:rsidP="009732A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Noted.</w:t>
            </w:r>
          </w:p>
          <w:p w14:paraId="501F08C3" w14:textId="134F2D6D" w:rsidR="009732A1" w:rsidRPr="00656755" w:rsidRDefault="00F0108D" w:rsidP="00F0108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See responses above</w:t>
            </w:r>
            <w:r w:rsidR="009732A1" w:rsidRPr="00656755">
              <w:rPr>
                <w:rFonts w:asciiTheme="minorHAnsi" w:hAnsiTheme="minorHAnsi" w:cstheme="minorHAnsi"/>
                <w:sz w:val="20"/>
                <w:szCs w:val="20"/>
              </w:rPr>
              <w:t>.</w:t>
            </w:r>
          </w:p>
        </w:tc>
      </w:tr>
    </w:tbl>
    <w:p w14:paraId="2F5B9C26" w14:textId="20BBC7A7" w:rsidR="00D159E8" w:rsidRDefault="00D159E8" w:rsidP="00D159E8">
      <w:pPr>
        <w:widowControl/>
        <w:rPr>
          <w:rFonts w:cs="Arial"/>
          <w:sz w:val="28"/>
          <w:szCs w:val="22"/>
          <w:lang w:bidi="ar-SA"/>
        </w:rPr>
      </w:pPr>
    </w:p>
    <w:p w14:paraId="56DFFCC4" w14:textId="77777777" w:rsidR="00D159E8" w:rsidRDefault="00D159E8" w:rsidP="00BC4A01">
      <w:pPr>
        <w:keepNext/>
        <w:keepLines/>
        <w:widowControl/>
        <w:pBdr>
          <w:bottom w:val="single" w:sz="18" w:space="8" w:color="0E495D"/>
        </w:pBdr>
        <w:spacing w:before="360" w:after="360"/>
        <w:outlineLvl w:val="1"/>
        <w:rPr>
          <w:sz w:val="20"/>
        </w:rPr>
      </w:pPr>
    </w:p>
    <w:p w14:paraId="45FDEAAE" w14:textId="77777777" w:rsidR="009732A1" w:rsidRDefault="009732A1" w:rsidP="00BC4A01">
      <w:pPr>
        <w:keepNext/>
        <w:keepLines/>
        <w:widowControl/>
        <w:pBdr>
          <w:bottom w:val="single" w:sz="18" w:space="8" w:color="0E495D"/>
        </w:pBdr>
        <w:spacing w:before="360" w:after="360"/>
        <w:outlineLvl w:val="1"/>
        <w:rPr>
          <w:rFonts w:eastAsia="Calibri"/>
          <w:b/>
          <w:color w:val="0E495D"/>
          <w:sz w:val="38"/>
          <w:szCs w:val="38"/>
          <w:lang w:val="en-AU" w:bidi="ar-SA"/>
        </w:rPr>
        <w:sectPr w:rsidR="009732A1" w:rsidSect="00C7453D">
          <w:pgSz w:w="16838" w:h="11906" w:orient="landscape"/>
          <w:pgMar w:top="1418" w:right="1418" w:bottom="1418" w:left="1134" w:header="709" w:footer="709" w:gutter="0"/>
          <w:cols w:space="708"/>
          <w:docGrid w:linePitch="360"/>
        </w:sectPr>
      </w:pPr>
    </w:p>
    <w:p w14:paraId="2C9D3996" w14:textId="6A5E7D68" w:rsidR="00BC4A01" w:rsidRPr="00BC4A01" w:rsidRDefault="00BC4A01" w:rsidP="008739D2">
      <w:pPr>
        <w:pStyle w:val="Heading2"/>
        <w:rPr>
          <w:rFonts w:eastAsia="Calibri"/>
          <w:lang w:val="en-AU"/>
        </w:rPr>
      </w:pPr>
      <w:bookmarkStart w:id="215" w:name="_Toc26867180"/>
      <w:r w:rsidRPr="00BC4A01">
        <w:rPr>
          <w:rFonts w:eastAsia="Calibri"/>
          <w:lang w:val="en-AU"/>
        </w:rPr>
        <w:lastRenderedPageBreak/>
        <w:t xml:space="preserve">Appendix </w:t>
      </w:r>
      <w:r w:rsidR="00BA7DC8">
        <w:rPr>
          <w:rFonts w:eastAsia="Calibri"/>
          <w:lang w:val="en-AU"/>
        </w:rPr>
        <w:t>A</w:t>
      </w:r>
      <w:r w:rsidRPr="00BC4A01">
        <w:rPr>
          <w:rFonts w:eastAsia="Calibri"/>
          <w:lang w:val="en-AU"/>
        </w:rPr>
        <w:t>:</w:t>
      </w:r>
      <w:r w:rsidRPr="00BC4A01">
        <w:rPr>
          <w:rFonts w:eastAsia="Calibri"/>
          <w:lang w:val="en-AU"/>
        </w:rPr>
        <w:tab/>
        <w:t>Regulation of caffeine internationally</w:t>
      </w:r>
      <w:bookmarkEnd w:id="212"/>
      <w:bookmarkEnd w:id="215"/>
      <w:r w:rsidRPr="00BC4A01">
        <w:rPr>
          <w:rFonts w:eastAsia="Calibri"/>
          <w:lang w:val="en-AU"/>
        </w:rPr>
        <w:t xml:space="preserve"> </w:t>
      </w:r>
    </w:p>
    <w:p w14:paraId="26B6EFB5" w14:textId="77777777" w:rsidR="00BC4A01" w:rsidRPr="00BC4A01" w:rsidRDefault="00BC4A01" w:rsidP="00BC4A01">
      <w:pPr>
        <w:widowControl/>
        <w:spacing w:after="240"/>
        <w:rPr>
          <w:rFonts w:eastAsia="Calibri" w:cs="Arial"/>
          <w:b/>
          <w:color w:val="2E3037"/>
          <w:sz w:val="24"/>
          <w:lang w:val="en-AU" w:bidi="ar-SA"/>
        </w:rPr>
      </w:pPr>
      <w:r w:rsidRPr="00BC4A01">
        <w:rPr>
          <w:rFonts w:eastAsia="Calibri" w:cs="Arial"/>
          <w:b/>
          <w:color w:val="2E3037"/>
          <w:sz w:val="24"/>
          <w:lang w:val="en-AU" w:bidi="ar-SA"/>
        </w:rPr>
        <w:t xml:space="preserve">Pure and highly concentrated caffeine products </w:t>
      </w:r>
    </w:p>
    <w:p w14:paraId="5316BFC8" w14:textId="77777777" w:rsidR="00BC4A01" w:rsidRPr="00BC4A01" w:rsidRDefault="00BC4A01" w:rsidP="00BC4A01">
      <w:pPr>
        <w:keepNext/>
        <w:widowControl/>
        <w:spacing w:before="240" w:after="240"/>
        <w:outlineLvl w:val="4"/>
        <w:rPr>
          <w:rFonts w:cs="Arial"/>
          <w:i/>
          <w:color w:val="2E3037"/>
          <w:szCs w:val="22"/>
          <w:lang w:val="en-AU" w:bidi="ar-SA"/>
        </w:rPr>
      </w:pPr>
      <w:r w:rsidRPr="00BC4A01">
        <w:rPr>
          <w:rFonts w:cs="Arial"/>
          <w:i/>
          <w:color w:val="2E3037"/>
          <w:szCs w:val="22"/>
          <w:lang w:val="en-AU" w:bidi="ar-SA"/>
        </w:rPr>
        <w:t>United States of America (USA)</w:t>
      </w:r>
    </w:p>
    <w:p w14:paraId="2AC82B02"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In a statement dated April 2018</w:t>
      </w:r>
      <w:r w:rsidRPr="00BC4A01">
        <w:rPr>
          <w:rFonts w:eastAsia="Calibri" w:cs="Arial"/>
          <w:color w:val="2E3037"/>
          <w:szCs w:val="22"/>
          <w:vertAlign w:val="superscript"/>
          <w:lang w:val="en-AU" w:eastAsia="en-AU" w:bidi="ar-SA"/>
        </w:rPr>
        <w:footnoteReference w:id="16"/>
      </w:r>
      <w:r w:rsidRPr="00BC4A01">
        <w:rPr>
          <w:rFonts w:eastAsia="Calibri" w:cs="Arial"/>
          <w:color w:val="2E3037"/>
          <w:szCs w:val="22"/>
          <w:lang w:val="en-AU" w:eastAsia="en-AU" w:bidi="ar-SA"/>
        </w:rPr>
        <w:t xml:space="preserve">, the US Food and Drug Administration (FDA) noted that many products consisting of only or primarily pure or highly concentrated caffeine are sold as dietary supplements. They consider some such products to be adulterated under the </w:t>
      </w:r>
      <w:r w:rsidRPr="00BC4A01">
        <w:rPr>
          <w:rFonts w:eastAsia="Calibri" w:cs="Arial"/>
          <w:i/>
          <w:color w:val="2E3037"/>
          <w:szCs w:val="22"/>
          <w:lang w:val="en-AU" w:eastAsia="en-AU" w:bidi="ar-SA"/>
        </w:rPr>
        <w:t xml:space="preserve">Federal Food, Drug, and Cosmetic Act 1988 </w:t>
      </w:r>
      <w:r w:rsidRPr="00BC4A01">
        <w:rPr>
          <w:rFonts w:eastAsia="Calibri" w:cs="Arial"/>
          <w:color w:val="2E3037"/>
          <w:szCs w:val="22"/>
          <w:lang w:val="en-AU" w:eastAsia="en-AU" w:bidi="ar-SA"/>
        </w:rPr>
        <w:t>(FD&amp;C Act), because they are dietary supplements that present a significant or unreasonable risk of illness or injury under the conditions of use recommended or suggested in the labelling or, if no conditions for use are suggested or recommended, under ordinary conditions of use.</w:t>
      </w:r>
    </w:p>
    <w:p w14:paraId="5C26ACEA" w14:textId="77777777" w:rsidR="00BC4A01" w:rsidRPr="00BC4A01" w:rsidRDefault="00BC4A01" w:rsidP="00BC4A01">
      <w:pPr>
        <w:widowControl/>
        <w:spacing w:after="240"/>
        <w:rPr>
          <w:rFonts w:eastAsia="Calibri" w:cs="Arial"/>
          <w:color w:val="333333"/>
          <w:szCs w:val="22"/>
          <w:lang w:val="en" w:bidi="ar-SA"/>
        </w:rPr>
      </w:pPr>
      <w:r w:rsidRPr="00BC4A01">
        <w:rPr>
          <w:rFonts w:eastAsia="Calibri" w:cs="Arial"/>
          <w:color w:val="333333"/>
          <w:szCs w:val="22"/>
          <w:lang w:val="en" w:bidi="ar-SA"/>
        </w:rPr>
        <w:t xml:space="preserve">The FDA issued ‘guidance’ stating it considers the following products to be ‘adulterated’ for the purposes of the FD&amp;C Act: </w:t>
      </w:r>
      <w:r w:rsidRPr="00BC4A01">
        <w:rPr>
          <w:rFonts w:eastAsia="Calibri" w:cs="Arial"/>
          <w:color w:val="333333"/>
          <w:szCs w:val="22"/>
          <w:lang w:val="en-AU" w:bidi="ar-SA"/>
        </w:rPr>
        <w:t>Powdered Dietary Supplements</w:t>
      </w:r>
      <w:r w:rsidRPr="00BC4A01">
        <w:rPr>
          <w:rFonts w:eastAsia="Calibri" w:cs="Arial"/>
          <w:b/>
          <w:bCs/>
          <w:color w:val="333333"/>
          <w:szCs w:val="22"/>
          <w:lang w:val="en-AU" w:bidi="ar-SA"/>
        </w:rPr>
        <w:t xml:space="preserve"> </w:t>
      </w:r>
      <w:r w:rsidRPr="00BC4A01">
        <w:rPr>
          <w:rFonts w:eastAsia="Calibri" w:cs="Arial"/>
          <w:color w:val="333333"/>
          <w:szCs w:val="22"/>
          <w:lang w:val="en-AU" w:bidi="ar-SA"/>
        </w:rPr>
        <w:t>and Liquid Dietary Supplements</w:t>
      </w:r>
      <w:r w:rsidRPr="00BC4A01">
        <w:rPr>
          <w:rFonts w:eastAsia="Calibri" w:cs="Arial"/>
          <w:b/>
          <w:bCs/>
          <w:color w:val="333333"/>
          <w:szCs w:val="22"/>
          <w:lang w:val="en-AU" w:bidi="ar-SA"/>
        </w:rPr>
        <w:t xml:space="preserve"> </w:t>
      </w:r>
      <w:r w:rsidRPr="00BC4A01">
        <w:rPr>
          <w:rFonts w:eastAsia="Calibri" w:cs="Arial"/>
          <w:color w:val="333333"/>
          <w:szCs w:val="22"/>
          <w:lang w:val="en-AU" w:bidi="ar-SA"/>
        </w:rPr>
        <w:t xml:space="preserve">containing pure or highly concentrated powdered caffeine and that are sold in bulk such that the consumer is required to separate out a safe serving from a potentially lethal amount. </w:t>
      </w:r>
    </w:p>
    <w:p w14:paraId="52C467E5" w14:textId="77777777" w:rsidR="00BC4A01" w:rsidRPr="00BC4A01" w:rsidRDefault="00BC4A01" w:rsidP="00BC4A01">
      <w:pPr>
        <w:widowControl/>
        <w:spacing w:after="240"/>
        <w:rPr>
          <w:rFonts w:eastAsia="Calibri" w:cs="Arial"/>
          <w:color w:val="333333"/>
          <w:szCs w:val="22"/>
          <w:lang w:val="en" w:bidi="ar-SA"/>
        </w:rPr>
      </w:pPr>
      <w:r w:rsidRPr="00BC4A01">
        <w:rPr>
          <w:rFonts w:eastAsia="Calibri" w:cs="Arial"/>
          <w:color w:val="333333"/>
          <w:szCs w:val="22"/>
          <w:lang w:val="en" w:bidi="ar-SA"/>
        </w:rPr>
        <w:t xml:space="preserve">The FD&amp;C Act </w:t>
      </w:r>
      <w:r w:rsidRPr="00BC4A01">
        <w:rPr>
          <w:rFonts w:eastAsia="Calibri" w:cs="Arial"/>
          <w:color w:val="333333"/>
          <w:szCs w:val="22"/>
          <w:vertAlign w:val="superscript"/>
          <w:lang w:val="en" w:bidi="ar-SA"/>
        </w:rPr>
        <w:t> </w:t>
      </w:r>
      <w:r w:rsidRPr="00BC4A01">
        <w:rPr>
          <w:rFonts w:eastAsia="Calibri" w:cs="Arial"/>
          <w:color w:val="333333"/>
          <w:szCs w:val="22"/>
          <w:lang w:val="en" w:bidi="ar-SA"/>
        </w:rPr>
        <w:t xml:space="preserve">provides that a food is ‘adulterated’ for its purposes if, among other things, it contains a dietary ingredient that presents a </w:t>
      </w:r>
      <w:r w:rsidRPr="00BC4A01">
        <w:rPr>
          <w:rFonts w:eastAsia="Calibri" w:cs="Arial"/>
          <w:b/>
          <w:bCs/>
          <w:color w:val="333333"/>
          <w:szCs w:val="22"/>
          <w:lang w:val="en" w:bidi="ar-SA"/>
        </w:rPr>
        <w:t>significant or unreasonable risk of illness or injury</w:t>
      </w:r>
      <w:r w:rsidRPr="00BC4A01">
        <w:rPr>
          <w:rFonts w:eastAsia="Calibri" w:cs="Arial"/>
          <w:color w:val="333333"/>
          <w:szCs w:val="22"/>
          <w:lang w:val="en" w:bidi="ar-SA"/>
        </w:rPr>
        <w:t xml:space="preserve"> under:</w:t>
      </w:r>
    </w:p>
    <w:p w14:paraId="53D2A2B1" w14:textId="77777777" w:rsidR="00BC4A01" w:rsidRPr="00BC4A01" w:rsidRDefault="00BC4A01" w:rsidP="00BC4A01">
      <w:pPr>
        <w:widowControl/>
        <w:numPr>
          <w:ilvl w:val="0"/>
          <w:numId w:val="15"/>
        </w:numPr>
        <w:spacing w:after="240"/>
        <w:rPr>
          <w:rFonts w:eastAsia="Calibri" w:cs="Arial"/>
          <w:color w:val="333333"/>
          <w:szCs w:val="22"/>
          <w:lang w:val="en" w:bidi="ar-SA"/>
        </w:rPr>
      </w:pPr>
      <w:r w:rsidRPr="00BC4A01">
        <w:rPr>
          <w:rFonts w:eastAsia="Calibri" w:cs="Arial"/>
          <w:color w:val="333333"/>
          <w:szCs w:val="22"/>
          <w:lang w:val="en" w:bidi="ar-SA"/>
        </w:rPr>
        <w:t>the conditions of use recommended in labeling</w:t>
      </w:r>
    </w:p>
    <w:p w14:paraId="52B84CB9" w14:textId="77777777" w:rsidR="00BC4A01" w:rsidRPr="00BC4A01" w:rsidRDefault="00BC4A01" w:rsidP="00BC4A01">
      <w:pPr>
        <w:widowControl/>
        <w:numPr>
          <w:ilvl w:val="0"/>
          <w:numId w:val="15"/>
        </w:numPr>
        <w:spacing w:after="240"/>
        <w:rPr>
          <w:rFonts w:eastAsia="Calibri" w:cs="Arial"/>
          <w:color w:val="333333"/>
          <w:szCs w:val="22"/>
          <w:lang w:val="en" w:bidi="ar-SA"/>
        </w:rPr>
      </w:pPr>
      <w:r w:rsidRPr="00BC4A01">
        <w:rPr>
          <w:rFonts w:eastAsia="Calibri" w:cs="Arial"/>
          <w:color w:val="333333"/>
          <w:szCs w:val="22"/>
          <w:lang w:val="en" w:bidi="ar-SA"/>
        </w:rPr>
        <w:t xml:space="preserve">ordinary conditions of use if no conditions of use are suggested or recommended in labelling. </w:t>
      </w:r>
    </w:p>
    <w:p w14:paraId="036428AE" w14:textId="5AD53772" w:rsidR="00BC4A01" w:rsidRPr="00BC4A01" w:rsidRDefault="00BC4A01" w:rsidP="00BC4A01">
      <w:pPr>
        <w:widowControl/>
        <w:spacing w:after="240"/>
        <w:rPr>
          <w:rFonts w:eastAsia="Calibri" w:cs="Arial"/>
          <w:color w:val="333333"/>
          <w:szCs w:val="22"/>
          <w:lang w:val="en-AU" w:bidi="ar-SA"/>
        </w:rPr>
      </w:pPr>
      <w:r w:rsidRPr="00BC4A01">
        <w:rPr>
          <w:rFonts w:eastAsia="Calibri" w:cs="Arial"/>
          <w:color w:val="333333"/>
          <w:szCs w:val="22"/>
          <w:lang w:val="en-AU" w:bidi="ar-SA"/>
        </w:rPr>
        <w:t>The FD&amp;C Act prohibits interstate commerce of adulterated products.</w:t>
      </w:r>
    </w:p>
    <w:p w14:paraId="34795C06" w14:textId="77777777" w:rsidR="00BC4A01" w:rsidRPr="00BC4A01" w:rsidRDefault="00BC4A01" w:rsidP="00BC4A01">
      <w:pPr>
        <w:widowControl/>
        <w:spacing w:after="240"/>
        <w:rPr>
          <w:rFonts w:eastAsia="Calibri" w:cs="Arial"/>
          <w:color w:val="333333"/>
          <w:szCs w:val="22"/>
          <w:lang w:val="en" w:bidi="ar-SA"/>
        </w:rPr>
      </w:pPr>
      <w:r w:rsidRPr="00BC4A01">
        <w:rPr>
          <w:rFonts w:eastAsia="Calibri" w:cs="Arial"/>
          <w:color w:val="333333"/>
          <w:szCs w:val="22"/>
          <w:lang w:val="en" w:bidi="ar-SA"/>
        </w:rPr>
        <w:t>US regulators also have enforcement tools in relation to adulterated food, e.g, seizure and destruction, injections preventing manufacturing or distribution or requesting a recall. Enforcement action is usually preceded by a Warning Letter from FDA to the manufacturer or distributor of the adulterated product. The Guidance states that Warning Letters had been issued for various products.</w:t>
      </w:r>
    </w:p>
    <w:p w14:paraId="2ECC3097" w14:textId="77777777" w:rsidR="00BC4A01" w:rsidRPr="00BC4A01" w:rsidRDefault="00BC4A01" w:rsidP="00BC4A01">
      <w:pPr>
        <w:widowControl/>
        <w:spacing w:after="240"/>
        <w:rPr>
          <w:rFonts w:eastAsia="Calibri" w:cs="Arial"/>
          <w:color w:val="333333"/>
          <w:szCs w:val="22"/>
          <w:lang w:val="en-AU" w:bidi="ar-SA"/>
        </w:rPr>
      </w:pPr>
      <w:r w:rsidRPr="00BC4A01">
        <w:rPr>
          <w:rFonts w:eastAsia="Calibri" w:cs="Arial"/>
          <w:color w:val="333333"/>
          <w:szCs w:val="22"/>
          <w:lang w:val="en-AU" w:bidi="ar-SA"/>
        </w:rPr>
        <w:t>The FDA guidance states that the following are not considered to be adulterated:</w:t>
      </w:r>
    </w:p>
    <w:p w14:paraId="6A70E599" w14:textId="77777777" w:rsidR="00BC4A01" w:rsidRPr="00BC4A01" w:rsidRDefault="00BC4A01" w:rsidP="00BC4A01">
      <w:pPr>
        <w:widowControl/>
        <w:numPr>
          <w:ilvl w:val="0"/>
          <w:numId w:val="16"/>
        </w:numPr>
        <w:spacing w:after="240"/>
        <w:contextualSpacing/>
        <w:rPr>
          <w:rFonts w:eastAsia="Calibri" w:cs="Arial"/>
          <w:color w:val="333333"/>
          <w:szCs w:val="22"/>
          <w:lang w:val="en-AU" w:bidi="ar-SA"/>
        </w:rPr>
      </w:pPr>
      <w:r w:rsidRPr="00BC4A01">
        <w:rPr>
          <w:rFonts w:eastAsia="Calibri" w:cs="Arial"/>
          <w:color w:val="333333"/>
          <w:szCs w:val="22"/>
          <w:lang w:val="en-AU" w:bidi="ar-SA"/>
        </w:rPr>
        <w:t xml:space="preserve">Dietary supplements sold in solid dosage forms, such as tablets or capsules that do not provide an excessive amount of caffeine per item. Products in these forms eliminate the need for a consumer to accurately measure the appropriate serving. </w:t>
      </w:r>
    </w:p>
    <w:p w14:paraId="08250922" w14:textId="77777777" w:rsidR="00BC4A01" w:rsidRPr="00BC4A01" w:rsidRDefault="00BC4A01" w:rsidP="00BC4A01">
      <w:pPr>
        <w:widowControl/>
        <w:numPr>
          <w:ilvl w:val="0"/>
          <w:numId w:val="16"/>
        </w:numPr>
        <w:spacing w:after="240"/>
        <w:contextualSpacing/>
        <w:rPr>
          <w:rFonts w:eastAsia="Calibri" w:cs="Arial"/>
          <w:color w:val="333333"/>
          <w:szCs w:val="22"/>
          <w:lang w:val="en-AU" w:bidi="ar-SA"/>
        </w:rPr>
      </w:pPr>
      <w:r w:rsidRPr="00BC4A01">
        <w:rPr>
          <w:rFonts w:eastAsia="Calibri" w:cs="Arial"/>
          <w:color w:val="333333"/>
          <w:szCs w:val="22"/>
          <w:lang w:val="en-AU" w:bidi="ar-SA"/>
        </w:rPr>
        <w:t>Dietary supplements containing powdered or liquid caffeine (either diluted or undiluted) that are sold in premeasured packets or containers, with each premeasured unit containing an amount of caffeine that is not excessive. Products that are sold in pre-measured quantities eliminate the need for a consumer to measure the appropriate amount.</w:t>
      </w:r>
    </w:p>
    <w:p w14:paraId="0FDC1C12" w14:textId="77777777" w:rsidR="00BC4A01" w:rsidRPr="00BC4A01" w:rsidRDefault="00BC4A01" w:rsidP="0083786F">
      <w:pPr>
        <w:widowControl/>
        <w:numPr>
          <w:ilvl w:val="0"/>
          <w:numId w:val="16"/>
        </w:numPr>
        <w:spacing w:before="120" w:after="240"/>
        <w:ind w:left="573" w:hanging="573"/>
        <w:rPr>
          <w:rFonts w:eastAsia="Calibri" w:cs="Arial"/>
          <w:color w:val="333333"/>
          <w:szCs w:val="22"/>
          <w:lang w:val="en" w:bidi="ar-SA"/>
        </w:rPr>
      </w:pPr>
      <w:r w:rsidRPr="00BC4A01">
        <w:rPr>
          <w:rFonts w:eastAsia="Calibri" w:cs="Arial"/>
          <w:color w:val="333333"/>
          <w:szCs w:val="22"/>
          <w:lang w:val="en-AU" w:bidi="ar-SA"/>
        </w:rPr>
        <w:lastRenderedPageBreak/>
        <w:t>Bulk powdered or liquid caffeine dietary supplement products that have been significantly diluted to low enough concentrations of caffeine, such that a reasonably foreseeable measurement error, misreading of the directions, or misunderstanding about the nature of the product.</w:t>
      </w:r>
    </w:p>
    <w:p w14:paraId="0A2D934B" w14:textId="6A6A91C3" w:rsidR="00BC4A01" w:rsidRPr="00BC4A01" w:rsidRDefault="00BC4A01" w:rsidP="00BC4A01">
      <w:pPr>
        <w:keepNext/>
        <w:widowControl/>
        <w:spacing w:before="240" w:after="240"/>
        <w:outlineLvl w:val="4"/>
        <w:rPr>
          <w:rFonts w:cs="Arial"/>
          <w:i/>
          <w:color w:val="2E3037"/>
          <w:szCs w:val="22"/>
          <w:lang w:val="en" w:bidi="ar-SA"/>
        </w:rPr>
      </w:pPr>
      <w:r w:rsidRPr="00BC4A01">
        <w:rPr>
          <w:rFonts w:cs="Arial"/>
          <w:i/>
          <w:color w:val="2E3037"/>
          <w:szCs w:val="22"/>
          <w:lang w:val="en" w:bidi="ar-SA"/>
        </w:rPr>
        <w:t xml:space="preserve">Canada </w:t>
      </w:r>
    </w:p>
    <w:p w14:paraId="117852EE" w14:textId="77777777" w:rsidR="00BC4A01" w:rsidRPr="00BC4A01" w:rsidRDefault="00BC4A01" w:rsidP="00BC4A01">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Pure and highly concentrated caffeine products are permitted for retail sale. Caffeine shots (based on a specified size limit of a package containing 90 mL or less (or up to 125 mL depending on representation)), caffeine pills and caffeine powder typically used as a sports supplement are regulated as licensed natural health products under the Natural Health Products Regulations</w:t>
      </w:r>
      <w:r w:rsidRPr="00BC4A01">
        <w:rPr>
          <w:rFonts w:eastAsia="Calibri" w:cs="Arial"/>
          <w:color w:val="2E3037"/>
          <w:szCs w:val="22"/>
          <w:vertAlign w:val="superscript"/>
          <w:lang w:val="en" w:eastAsia="en-AU" w:bidi="ar-SA"/>
        </w:rPr>
        <w:footnoteReference w:id="17"/>
      </w:r>
      <w:r w:rsidRPr="00BC4A01">
        <w:rPr>
          <w:rFonts w:eastAsia="Calibri" w:cs="Arial"/>
          <w:color w:val="2E3037"/>
          <w:szCs w:val="22"/>
          <w:lang w:val="en" w:eastAsia="en-AU" w:bidi="ar-SA"/>
        </w:rPr>
        <w:t>. Registered caffeine-containing natural health products are listed on an on-line database</w:t>
      </w:r>
      <w:r w:rsidRPr="00BC4A01">
        <w:rPr>
          <w:rFonts w:eastAsia="Calibri" w:cs="Arial"/>
          <w:color w:val="2E3037"/>
          <w:szCs w:val="22"/>
          <w:vertAlign w:val="superscript"/>
          <w:lang w:val="en" w:eastAsia="en-AU" w:bidi="ar-SA"/>
        </w:rPr>
        <w:footnoteReference w:id="18"/>
      </w:r>
      <w:r w:rsidRPr="00BC4A01">
        <w:rPr>
          <w:rFonts w:eastAsia="Calibri" w:cs="Arial"/>
          <w:color w:val="2E3037"/>
          <w:szCs w:val="22"/>
          <w:lang w:val="en" w:eastAsia="en-AU" w:bidi="ar-SA"/>
        </w:rPr>
        <w:t xml:space="preserve"> by Health Canada. </w:t>
      </w:r>
    </w:p>
    <w:p w14:paraId="50122E28" w14:textId="77777777" w:rsidR="00BC4A01" w:rsidRPr="00BC4A01" w:rsidRDefault="00BC4A01" w:rsidP="00BC4A01">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 xml:space="preserve">The regulations have a general requirement for certain information to be included on a label of a natural health product, including each medicinal ingredient (such as caffeine), the recommended use or purpose, recommended dose, recommended duration of use (if any) and any risk information. </w:t>
      </w:r>
    </w:p>
    <w:p w14:paraId="64818920" w14:textId="77777777" w:rsidR="00BC4A01" w:rsidRPr="00BC4A01" w:rsidRDefault="00BC4A01" w:rsidP="00BC4A01">
      <w:pPr>
        <w:keepNext/>
        <w:widowControl/>
        <w:spacing w:before="240" w:after="240"/>
        <w:outlineLvl w:val="4"/>
        <w:rPr>
          <w:rFonts w:cs="Arial"/>
          <w:i/>
          <w:color w:val="2E3037"/>
          <w:szCs w:val="22"/>
          <w:lang w:val="en" w:bidi="ar-SA"/>
        </w:rPr>
      </w:pPr>
      <w:r w:rsidRPr="00BC4A01">
        <w:rPr>
          <w:rFonts w:cs="Arial"/>
          <w:i/>
          <w:color w:val="2E3037"/>
          <w:szCs w:val="22"/>
          <w:lang w:val="en" w:bidi="ar-SA"/>
        </w:rPr>
        <w:t>European Union</w:t>
      </w:r>
    </w:p>
    <w:p w14:paraId="58766D3C" w14:textId="77777777" w:rsidR="00BC4A01" w:rsidRPr="00BC4A01" w:rsidRDefault="00BC4A01" w:rsidP="00BC4A01">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Caffeine is added as an ingredient to food supplements</w:t>
      </w:r>
      <w:r w:rsidRPr="00BC4A01">
        <w:rPr>
          <w:rFonts w:eastAsia="Calibri" w:cs="Arial"/>
          <w:color w:val="2E3037"/>
          <w:szCs w:val="22"/>
          <w:vertAlign w:val="superscript"/>
          <w:lang w:val="en" w:eastAsia="en-AU" w:bidi="ar-SA"/>
        </w:rPr>
        <w:footnoteReference w:id="19"/>
      </w:r>
      <w:r w:rsidRPr="00BC4A01">
        <w:rPr>
          <w:rFonts w:eastAsia="Calibri" w:cs="Arial"/>
          <w:color w:val="2E3037"/>
          <w:szCs w:val="22"/>
          <w:lang w:val="en" w:eastAsia="en-AU" w:bidi="ar-SA"/>
        </w:rPr>
        <w:t xml:space="preserve">, in which it is often used in combination with synephrine mainly for weight loss and enhanced sports performance. </w:t>
      </w:r>
    </w:p>
    <w:p w14:paraId="5249841E" w14:textId="77777777" w:rsidR="00BC4A01" w:rsidRPr="00BC4A01" w:rsidRDefault="00BC4A01" w:rsidP="00BC4A01">
      <w:pPr>
        <w:widowControl/>
        <w:spacing w:after="240"/>
        <w:rPr>
          <w:rFonts w:cs="Arial"/>
          <w:color w:val="2E3037"/>
          <w:szCs w:val="22"/>
          <w:lang w:val="en-AU" w:bidi="ar-SA"/>
        </w:rPr>
      </w:pPr>
      <w:r w:rsidRPr="00BC4A01">
        <w:rPr>
          <w:rFonts w:cs="Arial"/>
          <w:color w:val="2E3037"/>
          <w:szCs w:val="22"/>
          <w:lang w:val="en-AU" w:bidi="ar-SA"/>
        </w:rPr>
        <w:t>It is the responsibility of the competent authorities of the Member States to classify a product taking into account its characteristics (e.g whether a pure caffeine powder is a food supplement or medicine).</w:t>
      </w:r>
    </w:p>
    <w:p w14:paraId="695E4D42" w14:textId="77777777" w:rsidR="00BC4A01" w:rsidRPr="00BC4A01" w:rsidRDefault="00BC4A01" w:rsidP="00BC4A01">
      <w:pPr>
        <w:widowControl/>
        <w:spacing w:after="240"/>
        <w:rPr>
          <w:rFonts w:cs="Arial"/>
          <w:color w:val="2E3037"/>
          <w:szCs w:val="22"/>
          <w:lang w:val="en-AU" w:bidi="ar-SA"/>
        </w:rPr>
      </w:pPr>
      <w:r w:rsidRPr="00BC4A01">
        <w:rPr>
          <w:rFonts w:cs="Arial"/>
          <w:color w:val="2E3037"/>
          <w:szCs w:val="22"/>
          <w:lang w:val="en-AU" w:bidi="ar-SA"/>
        </w:rPr>
        <w:t xml:space="preserve">Food supplements are regulated under </w:t>
      </w:r>
      <w:hyperlink r:id="rId35" w:history="1">
        <w:r w:rsidRPr="00BC4A01">
          <w:rPr>
            <w:rFonts w:cs="Arial"/>
            <w:color w:val="0000FF"/>
            <w:szCs w:val="22"/>
            <w:u w:val="single"/>
            <w:lang w:val="en-AU" w:bidi="ar-SA"/>
          </w:rPr>
          <w:t>Directive 2002/46/EC</w:t>
        </w:r>
      </w:hyperlink>
      <w:r w:rsidRPr="00BC4A01">
        <w:rPr>
          <w:rFonts w:cs="Arial"/>
          <w:color w:val="2E3037"/>
          <w:szCs w:val="22"/>
          <w:lang w:val="en-AU" w:bidi="ar-SA"/>
        </w:rPr>
        <w:t xml:space="preserve">. Member States may develop regulation to implement this Directive. This Directive does not include compositional rules for caffeine. </w:t>
      </w:r>
      <w:r w:rsidRPr="00BC4A01">
        <w:rPr>
          <w:rFonts w:eastAsia="Calibri" w:cs="Arial"/>
          <w:color w:val="2E3037"/>
          <w:szCs w:val="22"/>
          <w:lang w:val="en" w:eastAsia="en-AU" w:bidi="ar-SA"/>
        </w:rPr>
        <w:t xml:space="preserve">There is no permission to add caffeine as a flavouring to food supplements. </w:t>
      </w:r>
      <w:r w:rsidRPr="00BC4A01">
        <w:rPr>
          <w:rFonts w:cs="Arial"/>
          <w:color w:val="2E3037"/>
          <w:szCs w:val="22"/>
          <w:lang w:val="en-AU" w:bidi="ar-SA"/>
        </w:rPr>
        <w:t xml:space="preserve">In the absence of EU harmonised rules, national rules setting out which substances may be used and their conditions of use, may exist. </w:t>
      </w:r>
    </w:p>
    <w:p w14:paraId="61C6DF6D" w14:textId="77777777" w:rsidR="00BC4A01" w:rsidRPr="00BC4A01" w:rsidRDefault="00BC4A01" w:rsidP="00BC4A01">
      <w:pPr>
        <w:widowControl/>
        <w:spacing w:after="240"/>
        <w:rPr>
          <w:rFonts w:eastAsia="Calibri" w:cs="Arial"/>
          <w:color w:val="2E3037"/>
          <w:szCs w:val="22"/>
          <w:lang w:val="en-AU" w:bidi="ar-SA"/>
        </w:rPr>
      </w:pPr>
      <w:r w:rsidRPr="00BC4A01">
        <w:rPr>
          <w:rFonts w:eastAsia="Calibri" w:cs="Arial"/>
          <w:color w:val="2E3037"/>
          <w:szCs w:val="22"/>
          <w:lang w:val="en-AU" w:bidi="ar-SA"/>
        </w:rPr>
        <w:t>The amount of the substances with a nutritional or physiological effect (such as caffeine) present in food supplements shall be declared on the label as well as the portion of the product recommended for daily consumption and a warning not to exceed the stated recommended daily dose (the Directive requires the setting of maximum amounts of vitamins and minerals present in food supplements per daily portion of consumption as recommended by the manufacturer). A statement to the effect that the products should be stored out of the reach of young children is also required.</w:t>
      </w:r>
    </w:p>
    <w:p w14:paraId="25763B81" w14:textId="77777777" w:rsidR="00BC4A01" w:rsidRPr="00BC4A01" w:rsidRDefault="00BC4A01" w:rsidP="00BC4A01">
      <w:pPr>
        <w:widowControl/>
        <w:spacing w:after="240"/>
        <w:rPr>
          <w:rFonts w:eastAsia="Calibri" w:cs="Arial"/>
          <w:color w:val="2E3037"/>
          <w:szCs w:val="22"/>
          <w:lang w:val="en" w:eastAsia="en-AU" w:bidi="ar-SA"/>
        </w:rPr>
      </w:pPr>
      <w:r w:rsidRPr="00BC4A01">
        <w:rPr>
          <w:rFonts w:eastAsia="Calibri" w:cs="Arial"/>
          <w:color w:val="2E3037"/>
          <w:szCs w:val="22"/>
          <w:lang w:val="en" w:eastAsia="en-AU" w:bidi="ar-SA"/>
        </w:rPr>
        <w:t>The Commission, on its own initiative or at the request of a Member State, can prohibit, restrict or put under Union scrutiny the use of other substances added to foods (including food supplements). Caffeine has not been prohibited, restricted or put under scrutiny to date</w:t>
      </w:r>
      <w:r w:rsidRPr="00BC4A01">
        <w:rPr>
          <w:rFonts w:eastAsia="Calibri" w:cs="Arial"/>
          <w:color w:val="2E3037"/>
          <w:szCs w:val="22"/>
          <w:vertAlign w:val="superscript"/>
          <w:lang w:val="en" w:eastAsia="en-AU" w:bidi="ar-SA"/>
        </w:rPr>
        <w:footnoteReference w:id="20"/>
      </w:r>
      <w:r w:rsidRPr="00BC4A01">
        <w:rPr>
          <w:rFonts w:eastAsia="Calibri" w:cs="Arial"/>
          <w:color w:val="2E3037"/>
          <w:szCs w:val="22"/>
          <w:lang w:val="en" w:eastAsia="en-AU" w:bidi="ar-SA"/>
        </w:rPr>
        <w:t xml:space="preserve">. </w:t>
      </w:r>
    </w:p>
    <w:p w14:paraId="43D594B6" w14:textId="77777777" w:rsidR="00BC4A01" w:rsidRPr="00BC4A01" w:rsidRDefault="00BC4A01" w:rsidP="00BC4A01">
      <w:pPr>
        <w:widowControl/>
        <w:spacing w:after="240"/>
        <w:rPr>
          <w:rFonts w:eastAsia="Calibri" w:cs="Arial"/>
          <w:b/>
          <w:color w:val="2E3037"/>
          <w:sz w:val="24"/>
          <w:lang w:val="en-AU" w:bidi="ar-SA"/>
        </w:rPr>
      </w:pPr>
      <w:r w:rsidRPr="00BC4A01">
        <w:rPr>
          <w:rFonts w:eastAsia="Calibri" w:cs="Arial"/>
          <w:b/>
          <w:color w:val="2E3037"/>
          <w:sz w:val="24"/>
          <w:lang w:val="en-AU" w:bidi="ar-SA"/>
        </w:rPr>
        <w:t xml:space="preserve">Other foods containing caffeine </w:t>
      </w:r>
    </w:p>
    <w:p w14:paraId="73B6E394" w14:textId="77777777" w:rsidR="00BC4A01" w:rsidRPr="00BC4A01" w:rsidRDefault="00BC4A01" w:rsidP="00BC4A01">
      <w:pPr>
        <w:keepNext/>
        <w:widowControl/>
        <w:spacing w:before="240" w:after="240"/>
        <w:outlineLvl w:val="4"/>
        <w:rPr>
          <w:rFonts w:cs="Arial"/>
          <w:i/>
          <w:color w:val="2E3037"/>
          <w:szCs w:val="22"/>
          <w:lang w:val="en" w:bidi="ar-SA"/>
        </w:rPr>
      </w:pPr>
      <w:r w:rsidRPr="00BC4A01">
        <w:rPr>
          <w:rFonts w:cs="Arial"/>
          <w:i/>
          <w:color w:val="2E3037"/>
          <w:szCs w:val="22"/>
          <w:lang w:val="en" w:bidi="ar-SA"/>
        </w:rPr>
        <w:t xml:space="preserve">United states of America (USA) </w:t>
      </w:r>
    </w:p>
    <w:p w14:paraId="4A45A052"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In the USA, additives such as caffeine must be used in accordance with food additive regulation which specifies the conditions under which it must be used. However, such regulation is not needed if the substance is ‘generally recognized as safe’ (GRAS) (i.e. substances generally recognised to be safe by qualified experts)</w:t>
      </w:r>
      <w:r w:rsidRPr="00BC4A01">
        <w:rPr>
          <w:rFonts w:eastAsia="Calibri" w:cs="Arial"/>
          <w:color w:val="2E3037"/>
          <w:szCs w:val="22"/>
          <w:vertAlign w:val="superscript"/>
          <w:lang w:val="en-AU" w:eastAsia="en-AU" w:bidi="ar-SA"/>
        </w:rPr>
        <w:footnoteReference w:id="21"/>
      </w:r>
      <w:r w:rsidRPr="00BC4A01">
        <w:rPr>
          <w:rFonts w:eastAsia="Calibri" w:cs="Arial"/>
          <w:color w:val="2E3037"/>
          <w:szCs w:val="22"/>
          <w:lang w:val="en-AU" w:eastAsia="en-AU" w:bidi="ar-SA"/>
        </w:rPr>
        <w:t>. The FDA Code of Federal Regulations</w:t>
      </w:r>
      <w:r w:rsidRPr="00BC4A01">
        <w:rPr>
          <w:rFonts w:eastAsia="Calibri" w:cs="Arial"/>
          <w:color w:val="2E3037"/>
          <w:szCs w:val="22"/>
          <w:vertAlign w:val="superscript"/>
          <w:lang w:val="en-AU" w:eastAsia="en-AU" w:bidi="ar-SA"/>
        </w:rPr>
        <w:footnoteReference w:id="22"/>
      </w:r>
      <w:r w:rsidRPr="00BC4A01">
        <w:rPr>
          <w:rFonts w:eastAsia="Calibri" w:cs="Arial"/>
          <w:color w:val="2E3037"/>
          <w:szCs w:val="22"/>
          <w:lang w:val="en-AU" w:eastAsia="en-AU" w:bidi="ar-SA"/>
        </w:rPr>
        <w:t>, states that caffeine is GRAS when used in cola-type beverages and that the level of caffeine in these types of beverages must not exceed 0.02 per cent (i.e. 200 ppm).</w:t>
      </w:r>
    </w:p>
    <w:p w14:paraId="6C2457DB"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Caffeine may also be used as an ingredient in other foods provided it has been determined as GRAS for its intended use in those foods. To date, no GRAS determinations for caffeine have been located via an internet search and there are none listed on the USA inventory of GRAS notices, except for one pending for </w:t>
      </w:r>
      <w:r w:rsidRPr="00BC4A01">
        <w:rPr>
          <w:rFonts w:eastAsia="Calibri" w:cs="Arial"/>
          <w:i/>
          <w:color w:val="2E3037"/>
          <w:szCs w:val="22"/>
          <w:lang w:val="en-AU" w:eastAsia="en-AU" w:bidi="ar-SA"/>
        </w:rPr>
        <w:t>Illex guayusa</w:t>
      </w:r>
      <w:r w:rsidRPr="00BC4A01">
        <w:rPr>
          <w:rFonts w:eastAsia="Calibri" w:cs="Arial"/>
          <w:color w:val="2E3037"/>
          <w:szCs w:val="22"/>
          <w:lang w:val="en-AU" w:eastAsia="en-AU" w:bidi="ar-SA"/>
        </w:rPr>
        <w:t xml:space="preserve"> leaf extract</w:t>
      </w:r>
      <w:r w:rsidRPr="00BC4A01">
        <w:rPr>
          <w:rFonts w:eastAsia="Calibri" w:cs="Arial"/>
          <w:color w:val="2E3037"/>
          <w:szCs w:val="22"/>
          <w:vertAlign w:val="superscript"/>
          <w:lang w:val="en-AU" w:eastAsia="en-AU" w:bidi="ar-SA"/>
        </w:rPr>
        <w:footnoteReference w:id="23"/>
      </w:r>
      <w:r w:rsidRPr="00BC4A01">
        <w:rPr>
          <w:rFonts w:eastAsia="Calibri" w:cs="Arial"/>
          <w:color w:val="2E3037"/>
          <w:szCs w:val="22"/>
          <w:lang w:val="en-AU" w:eastAsia="en-AU" w:bidi="ar-SA"/>
        </w:rPr>
        <w:t xml:space="preserve">. </w:t>
      </w:r>
    </w:p>
    <w:p w14:paraId="494B663E"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Any food that contains added caffeine must have caffeine listed as an ingredient, but the actual quantity of caffeine does not have to be stated on the label. There are no other labelling requirements specifically for caffeine in the USA</w:t>
      </w:r>
      <w:r w:rsidRPr="00BC4A01">
        <w:rPr>
          <w:rFonts w:eastAsia="Calibri" w:cs="Arial"/>
          <w:color w:val="2E3037"/>
          <w:szCs w:val="22"/>
          <w:vertAlign w:val="superscript"/>
          <w:lang w:val="en-AU" w:eastAsia="en-AU" w:bidi="ar-SA"/>
        </w:rPr>
        <w:footnoteReference w:id="24"/>
      </w:r>
      <w:r w:rsidRPr="00BC4A01">
        <w:rPr>
          <w:rFonts w:eastAsia="Calibri" w:cs="Arial"/>
          <w:color w:val="2E3037"/>
          <w:szCs w:val="22"/>
          <w:lang w:val="en-AU" w:eastAsia="en-AU" w:bidi="ar-SA"/>
        </w:rPr>
        <w:t xml:space="preserve">. </w:t>
      </w:r>
    </w:p>
    <w:p w14:paraId="6C9E31C3" w14:textId="77777777" w:rsidR="00BC4A01" w:rsidRPr="00BC4A01" w:rsidRDefault="00BC4A01" w:rsidP="00BC4A01">
      <w:pPr>
        <w:keepNext/>
        <w:widowControl/>
        <w:spacing w:before="240" w:after="240"/>
        <w:outlineLvl w:val="4"/>
        <w:rPr>
          <w:rFonts w:cs="Arial"/>
          <w:i/>
          <w:color w:val="2E3037"/>
          <w:szCs w:val="22"/>
          <w:lang w:val="en" w:bidi="ar-SA"/>
        </w:rPr>
      </w:pPr>
      <w:r w:rsidRPr="00BC4A01">
        <w:rPr>
          <w:rFonts w:cs="Arial"/>
          <w:i/>
          <w:color w:val="2E3037"/>
          <w:szCs w:val="22"/>
          <w:lang w:val="en" w:bidi="ar-SA"/>
        </w:rPr>
        <w:t>Canada</w:t>
      </w:r>
    </w:p>
    <w:p w14:paraId="0BE7EC7F" w14:textId="77777777" w:rsidR="00BC4A01" w:rsidRPr="00BC4A01" w:rsidRDefault="00BC4A01" w:rsidP="00BC4A01">
      <w:pPr>
        <w:widowControl/>
        <w:spacing w:after="240"/>
        <w:rPr>
          <w:rFonts w:eastAsia="Calibri" w:cs="Arial"/>
          <w:color w:val="2E3037"/>
          <w:szCs w:val="22"/>
          <w:lang w:val="en-CA" w:bidi="ar-SA"/>
        </w:rPr>
      </w:pPr>
      <w:r w:rsidRPr="00BC4A01">
        <w:rPr>
          <w:rFonts w:eastAsia="Calibri" w:cs="Arial"/>
          <w:color w:val="2E3037"/>
          <w:szCs w:val="22"/>
          <w:lang w:val="en-CA" w:bidi="ar-SA"/>
        </w:rPr>
        <w:t>The addition of caffeine to food is regulated as a food additive. Carbonated soft drinks can contain caffeine, i.e. cola type beverages up to 200 ppm and non-alcoholic carbonated water-based flavoured and sweetened beverages other than cola type beverages up to 150 ppm</w:t>
      </w:r>
      <w:r w:rsidRPr="00BC4A01">
        <w:rPr>
          <w:rFonts w:eastAsia="Calibri" w:cs="Arial"/>
          <w:color w:val="2E3037"/>
          <w:szCs w:val="22"/>
          <w:vertAlign w:val="superscript"/>
          <w:lang w:val="en-CA" w:bidi="ar-SA"/>
        </w:rPr>
        <w:footnoteReference w:id="25"/>
      </w:r>
      <w:r w:rsidRPr="00BC4A01">
        <w:rPr>
          <w:rFonts w:eastAsia="Calibri" w:cs="Arial"/>
          <w:color w:val="2E3037"/>
          <w:szCs w:val="22"/>
          <w:lang w:val="en-CA" w:bidi="ar-SA"/>
        </w:rPr>
        <w:t>. Requests to add caffeine to foods such as snacks have not been accepted to date (personal communication).</w:t>
      </w:r>
    </w:p>
    <w:p w14:paraId="5B6871EB" w14:textId="77777777" w:rsidR="00BC4A01" w:rsidRPr="00BC4A01" w:rsidRDefault="00BC4A01" w:rsidP="00BC4A01">
      <w:pPr>
        <w:widowControl/>
        <w:spacing w:after="240"/>
        <w:rPr>
          <w:rFonts w:eastAsia="Calibri" w:cs="Arial"/>
          <w:color w:val="2E3037"/>
          <w:szCs w:val="22"/>
          <w:lang w:val="en-CA" w:bidi="ar-SA"/>
        </w:rPr>
      </w:pPr>
      <w:r w:rsidRPr="00BC4A01">
        <w:rPr>
          <w:rFonts w:eastAsia="Calibri" w:cs="Arial"/>
          <w:color w:val="2E3037"/>
          <w:szCs w:val="22"/>
          <w:lang w:val="en-CA" w:bidi="ar-SA"/>
        </w:rPr>
        <w:t>As a food additive, caffeine would need to be declared in the list of ingredients</w:t>
      </w:r>
      <w:r w:rsidRPr="00BC4A01">
        <w:rPr>
          <w:rFonts w:eastAsia="Calibri" w:cs="Arial"/>
          <w:color w:val="2E3037"/>
          <w:szCs w:val="22"/>
          <w:vertAlign w:val="superscript"/>
          <w:lang w:val="en-CA" w:bidi="ar-SA"/>
        </w:rPr>
        <w:footnoteReference w:id="26"/>
      </w:r>
      <w:r w:rsidRPr="00BC4A01">
        <w:rPr>
          <w:rFonts w:eastAsia="Calibri" w:cs="Arial"/>
          <w:color w:val="2E3037"/>
          <w:szCs w:val="22"/>
          <w:lang w:val="en-CA" w:bidi="ar-SA"/>
        </w:rPr>
        <w:t>. No quantitative labelling is required however manufacturers are encouraged to label the amount of caffeine per stated serving size</w:t>
      </w:r>
      <w:r w:rsidRPr="00BC4A01">
        <w:rPr>
          <w:rFonts w:eastAsia="Calibri" w:cs="Arial"/>
          <w:color w:val="2E3037"/>
          <w:szCs w:val="22"/>
          <w:vertAlign w:val="superscript"/>
          <w:lang w:val="en-CA" w:bidi="ar-SA"/>
        </w:rPr>
        <w:footnoteReference w:id="27"/>
      </w:r>
      <w:r w:rsidRPr="00BC4A01">
        <w:rPr>
          <w:rFonts w:eastAsia="Calibri" w:cs="Arial"/>
          <w:color w:val="2E3037"/>
          <w:szCs w:val="22"/>
          <w:lang w:val="en-CA" w:bidi="ar-SA"/>
        </w:rPr>
        <w:t>. This does not apply to foods/ingredients that are well known sources of caffeine (e.g. coffee, tea and chocolate). There is no regulatory requirement to identify the presence of or amount of caffeine for natural sources of caffeine. Health Canada intends to consult in the next few months on making quantitative caffeine labelling a required condition of use of any food additive caffeine (this would be applicable to carbonated soft drinks) (personal communication).</w:t>
      </w:r>
    </w:p>
    <w:p w14:paraId="50E71D89" w14:textId="77777777" w:rsidR="00BC4A01" w:rsidRPr="00BC4A01" w:rsidRDefault="00BC4A01" w:rsidP="00BC4A01">
      <w:pPr>
        <w:widowControl/>
        <w:spacing w:after="240"/>
        <w:rPr>
          <w:rFonts w:eastAsia="Calibri" w:cs="Arial"/>
          <w:color w:val="2E3037"/>
          <w:szCs w:val="22"/>
          <w:lang w:val="en-CA" w:bidi="ar-SA"/>
        </w:rPr>
      </w:pPr>
      <w:r w:rsidRPr="00BC4A01">
        <w:rPr>
          <w:rFonts w:eastAsia="Calibri" w:cs="Arial"/>
          <w:color w:val="2E3037"/>
          <w:szCs w:val="22"/>
          <w:lang w:val="en-CA" w:bidi="ar-SA"/>
        </w:rPr>
        <w:t>Caffeinated products that are pre-packaged, ready-to-consume, in a container containing 90 mL or less (or up to 125 mL depending on representation, as the typical container size for food beverages is 125 mL), and meant to be consumed in a single dose, shall be classified as natural health products.</w:t>
      </w:r>
    </w:p>
    <w:p w14:paraId="4D64F074" w14:textId="77777777" w:rsidR="00BC4A01" w:rsidRPr="00BC4A01" w:rsidRDefault="00BC4A01" w:rsidP="00BC4A01">
      <w:pPr>
        <w:widowControl/>
        <w:spacing w:after="240"/>
        <w:rPr>
          <w:rFonts w:eastAsia="Calibri" w:cs="Arial"/>
          <w:color w:val="2E3037"/>
          <w:szCs w:val="22"/>
          <w:lang w:val="en-CA" w:bidi="ar-SA"/>
        </w:rPr>
      </w:pPr>
      <w:r w:rsidRPr="00BC4A01">
        <w:rPr>
          <w:rFonts w:eastAsia="Calibri" w:cs="Arial"/>
          <w:color w:val="2E3037"/>
          <w:szCs w:val="22"/>
          <w:lang w:val="en-CA" w:bidi="ar-SA"/>
        </w:rPr>
        <w:t>Caffeinated energy drinks are also regulated as a food (before 2011 they were regulated as a natural health product). The regulatory requirements for these drinks have not yet been finalised as there are some outstanding information gaps. All caffeinated energy drinks are therefore still being regulated under the Temporary Marketing Authorization (TMA) framework</w:t>
      </w:r>
      <w:r w:rsidRPr="00BC4A01">
        <w:rPr>
          <w:rFonts w:eastAsia="Calibri" w:cs="Arial"/>
          <w:color w:val="2E3037"/>
          <w:szCs w:val="22"/>
          <w:vertAlign w:val="superscript"/>
          <w:lang w:val="en-CA" w:bidi="ar-SA"/>
        </w:rPr>
        <w:footnoteReference w:id="28"/>
      </w:r>
      <w:r w:rsidRPr="00BC4A01">
        <w:rPr>
          <w:rFonts w:eastAsia="Calibri" w:cs="Arial"/>
          <w:color w:val="2E3037"/>
          <w:szCs w:val="22"/>
          <w:lang w:val="en-CA" w:bidi="ar-SA"/>
        </w:rPr>
        <w:t xml:space="preserve">. There are certain eligibility criteria associated with the TMA. The caffeine content of caffeinated energy drinks can be between 200-400 ppm. Alcoholic versions cannot be sold. Caffeinated energy drinks must be labelled with: </w:t>
      </w:r>
    </w:p>
    <w:p w14:paraId="34696A42" w14:textId="77777777" w:rsidR="00BC4A01" w:rsidRPr="00BC4A01" w:rsidRDefault="00BC4A01" w:rsidP="00BC4A01">
      <w:pPr>
        <w:widowControl/>
        <w:numPr>
          <w:ilvl w:val="0"/>
          <w:numId w:val="7"/>
        </w:numPr>
        <w:spacing w:after="240"/>
        <w:ind w:left="567" w:hanging="567"/>
        <w:rPr>
          <w:rFonts w:cs="Arial"/>
          <w:color w:val="2E3037"/>
          <w:szCs w:val="22"/>
          <w:lang w:val="en-CA" w:bidi="ar-SA"/>
        </w:rPr>
      </w:pPr>
      <w:r w:rsidRPr="00BC4A01">
        <w:rPr>
          <w:rFonts w:cs="Arial"/>
          <w:color w:val="2E3037"/>
          <w:szCs w:val="22"/>
          <w:lang w:val="en-CA" w:bidi="ar-SA"/>
        </w:rPr>
        <w:t xml:space="preserve">a statement that they have a high caffeine content </w:t>
      </w:r>
    </w:p>
    <w:p w14:paraId="4B1E30D4" w14:textId="77777777" w:rsidR="00BC4A01" w:rsidRPr="00BC4A01" w:rsidRDefault="00BC4A01" w:rsidP="00BC4A01">
      <w:pPr>
        <w:widowControl/>
        <w:numPr>
          <w:ilvl w:val="0"/>
          <w:numId w:val="7"/>
        </w:numPr>
        <w:spacing w:after="240"/>
        <w:ind w:left="567" w:hanging="567"/>
        <w:rPr>
          <w:rFonts w:cs="Arial"/>
          <w:color w:val="2E3037"/>
          <w:szCs w:val="22"/>
          <w:lang w:val="en-CA" w:bidi="ar-SA"/>
        </w:rPr>
      </w:pPr>
      <w:r w:rsidRPr="00BC4A01">
        <w:rPr>
          <w:rFonts w:cs="Arial"/>
          <w:color w:val="2E3037"/>
          <w:szCs w:val="22"/>
          <w:lang w:val="en-CA" w:bidi="ar-SA"/>
        </w:rPr>
        <w:t>a quantitative declaration of total caffeine from all sources</w:t>
      </w:r>
    </w:p>
    <w:p w14:paraId="60442076" w14:textId="77777777" w:rsidR="00BC4A01" w:rsidRPr="00BC4A01" w:rsidRDefault="00BC4A01" w:rsidP="00BC4A01">
      <w:pPr>
        <w:widowControl/>
        <w:numPr>
          <w:ilvl w:val="0"/>
          <w:numId w:val="17"/>
        </w:numPr>
        <w:spacing w:after="240"/>
        <w:ind w:left="567" w:hanging="567"/>
        <w:contextualSpacing/>
        <w:rPr>
          <w:rFonts w:eastAsia="Calibri" w:cs="Arial"/>
          <w:color w:val="2E3037"/>
          <w:szCs w:val="22"/>
          <w:lang w:val="en-CA" w:bidi="ar-SA"/>
        </w:rPr>
      </w:pPr>
      <w:r w:rsidRPr="00BC4A01">
        <w:rPr>
          <w:rFonts w:eastAsia="Calibri" w:cs="Arial"/>
          <w:color w:val="2E3037"/>
          <w:szCs w:val="22"/>
          <w:lang w:val="en-CA" w:bidi="ar-SA"/>
        </w:rPr>
        <w:t>the statements:</w:t>
      </w:r>
    </w:p>
    <w:p w14:paraId="309E3AD7" w14:textId="77777777" w:rsidR="00BC4A01" w:rsidRPr="00BC4A01" w:rsidRDefault="00BC4A01" w:rsidP="00BC4A01">
      <w:pPr>
        <w:widowControl/>
        <w:numPr>
          <w:ilvl w:val="0"/>
          <w:numId w:val="14"/>
        </w:numPr>
        <w:spacing w:after="240"/>
        <w:ind w:left="1134" w:hanging="567"/>
        <w:contextualSpacing/>
        <w:rPr>
          <w:rFonts w:eastAsia="Calibri" w:cs="Arial"/>
          <w:color w:val="2E3037"/>
          <w:szCs w:val="22"/>
          <w:lang w:val="en-CA" w:bidi="ar-SA"/>
        </w:rPr>
      </w:pPr>
      <w:r w:rsidRPr="00BC4A01">
        <w:rPr>
          <w:rFonts w:eastAsia="Calibri" w:cs="Arial"/>
          <w:color w:val="2E3037"/>
          <w:szCs w:val="22"/>
          <w:lang w:val="en-CA" w:bidi="ar-SA"/>
        </w:rPr>
        <w:t>Not recommended for children, pregnant or breastfeeding women and individuals sensitive to caffeine.</w:t>
      </w:r>
    </w:p>
    <w:p w14:paraId="41441A21" w14:textId="77777777" w:rsidR="00BC4A01" w:rsidRPr="00BC4A01" w:rsidRDefault="00BC4A01" w:rsidP="00BC4A01">
      <w:pPr>
        <w:widowControl/>
        <w:numPr>
          <w:ilvl w:val="0"/>
          <w:numId w:val="14"/>
        </w:numPr>
        <w:spacing w:after="240"/>
        <w:ind w:left="1134" w:hanging="567"/>
        <w:contextualSpacing/>
        <w:rPr>
          <w:rFonts w:eastAsia="Calibri" w:cs="Arial"/>
          <w:color w:val="2E3037"/>
          <w:szCs w:val="22"/>
          <w:lang w:val="en-CA" w:bidi="ar-SA"/>
        </w:rPr>
      </w:pPr>
      <w:r w:rsidRPr="00BC4A01">
        <w:rPr>
          <w:rFonts w:eastAsia="Calibri" w:cs="Arial"/>
          <w:color w:val="2E3037"/>
          <w:szCs w:val="22"/>
          <w:lang w:val="en-CA" w:bidi="ar-SA"/>
        </w:rPr>
        <w:t xml:space="preserve">Do not mix with alcohol. </w:t>
      </w:r>
    </w:p>
    <w:p w14:paraId="6CAB3D86" w14:textId="77777777" w:rsidR="00BC4A01" w:rsidRPr="00BC4A01" w:rsidRDefault="00BC4A01" w:rsidP="0083786F">
      <w:pPr>
        <w:widowControl/>
        <w:numPr>
          <w:ilvl w:val="0"/>
          <w:numId w:val="17"/>
        </w:numPr>
        <w:spacing w:before="120" w:after="240"/>
        <w:ind w:left="567" w:hanging="567"/>
        <w:rPr>
          <w:rFonts w:eastAsia="Calibri" w:cs="Arial"/>
          <w:color w:val="2E3037"/>
          <w:szCs w:val="22"/>
          <w:lang w:val="en-CA" w:bidi="ar-SA"/>
        </w:rPr>
      </w:pPr>
      <w:r w:rsidRPr="00BC4A01">
        <w:rPr>
          <w:rFonts w:eastAsia="Calibri" w:cs="Arial"/>
          <w:color w:val="2E3037"/>
          <w:szCs w:val="22"/>
          <w:lang w:val="en-CA" w:bidi="ar-SA"/>
        </w:rPr>
        <w:t xml:space="preserve">a statement regarding the maximum number of containers/servings per day. This limit on the number of containers/servings must not result in the daily maximum limit being exceeded for any added vitamins, minerals or amino acids. </w:t>
      </w:r>
    </w:p>
    <w:p w14:paraId="00644036" w14:textId="77777777" w:rsidR="00BC4A01" w:rsidRPr="00BC4A01" w:rsidRDefault="00BC4A01" w:rsidP="00BC4A01">
      <w:pPr>
        <w:keepNext/>
        <w:widowControl/>
        <w:spacing w:before="240" w:after="240"/>
        <w:outlineLvl w:val="4"/>
        <w:rPr>
          <w:rFonts w:cs="Arial"/>
          <w:i/>
          <w:color w:val="2E3037"/>
          <w:szCs w:val="22"/>
          <w:lang w:val="en" w:bidi="ar-SA"/>
        </w:rPr>
      </w:pPr>
      <w:r w:rsidRPr="00BC4A01">
        <w:rPr>
          <w:rFonts w:cs="Arial"/>
          <w:i/>
          <w:color w:val="2E3037"/>
          <w:szCs w:val="22"/>
          <w:lang w:val="en" w:bidi="ar-SA"/>
        </w:rPr>
        <w:t xml:space="preserve">European Union </w:t>
      </w:r>
    </w:p>
    <w:p w14:paraId="20FFF4EB"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The use of caffeine as a flavouring substance in food is subject to restrictions of use in certain food categories (dairy products and analogues 70 mg/kg, edible ices 70 mg/kg, confectionery 100 mg/g, non alcoholic beverages 150 mg/kg)</w:t>
      </w:r>
      <w:r w:rsidRPr="00BC4A01">
        <w:rPr>
          <w:rFonts w:eastAsia="Calibri" w:cs="Arial"/>
          <w:color w:val="2E3037"/>
          <w:szCs w:val="22"/>
          <w:vertAlign w:val="superscript"/>
          <w:lang w:val="en-AU" w:eastAsia="en-AU" w:bidi="ar-SA"/>
        </w:rPr>
        <w:footnoteReference w:id="29"/>
      </w:r>
      <w:r w:rsidRPr="00BC4A01">
        <w:rPr>
          <w:rFonts w:eastAsia="Calibri" w:cs="Arial"/>
          <w:color w:val="2E3037"/>
          <w:szCs w:val="22"/>
          <w:lang w:val="en-AU" w:eastAsia="en-AU" w:bidi="ar-SA"/>
        </w:rPr>
        <w:t xml:space="preserve">. </w:t>
      </w:r>
    </w:p>
    <w:p w14:paraId="16638FAD"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The addition of substances to food that have a nutritional or physiological effect is regulated by </w:t>
      </w:r>
      <w:hyperlink r:id="rId36" w:history="1">
        <w:r w:rsidRPr="00BC4A01">
          <w:rPr>
            <w:rFonts w:eastAsia="Calibri" w:cs="Arial"/>
            <w:color w:val="0000FF"/>
            <w:szCs w:val="22"/>
            <w:u w:val="single"/>
            <w:lang w:val="en-AU" w:eastAsia="en-AU" w:bidi="ar-SA"/>
          </w:rPr>
          <w:t>Regulation (EC) No 1925/2006</w:t>
        </w:r>
      </w:hyperlink>
      <w:r w:rsidRPr="00BC4A01">
        <w:rPr>
          <w:rFonts w:eastAsia="Calibri" w:cs="Arial"/>
          <w:color w:val="2E3037"/>
          <w:szCs w:val="22"/>
          <w:lang w:val="en-AU" w:eastAsia="en-AU" w:bidi="ar-SA"/>
        </w:rPr>
        <w:t>. This regulation does not include compositional rules for caffeine.</w:t>
      </w:r>
      <w:r w:rsidRPr="00BC4A01">
        <w:rPr>
          <w:rFonts w:eastAsia="Calibri" w:cs="Arial"/>
          <w:color w:val="2E3037"/>
          <w:szCs w:val="22"/>
          <w:lang w:val="en-AU" w:bidi="ar-SA"/>
        </w:rPr>
        <w:t xml:space="preserve"> </w:t>
      </w:r>
      <w:r w:rsidRPr="00BC4A01">
        <w:rPr>
          <w:rFonts w:eastAsia="Calibri" w:cs="Arial"/>
          <w:color w:val="2E3037"/>
          <w:szCs w:val="22"/>
          <w:lang w:val="en-AU" w:eastAsia="en-AU" w:bidi="ar-SA"/>
        </w:rPr>
        <w:t>In the absence of EU harmonised rules, national rules setting out which substances may be used and their conditions of use, may exist.</w:t>
      </w:r>
    </w:p>
    <w:p w14:paraId="048B9979"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All pre-packaged foods must bear a list of ingredients where the ingredients are designated by their specific name (</w:t>
      </w:r>
      <w:hyperlink r:id="rId37" w:history="1">
        <w:r w:rsidRPr="00BC4A01">
          <w:rPr>
            <w:rFonts w:eastAsia="Calibri" w:cs="Arial"/>
            <w:color w:val="0563C1"/>
            <w:szCs w:val="22"/>
            <w:u w:val="single"/>
            <w:lang w:val="en-AU" w:bidi="ar-SA"/>
          </w:rPr>
          <w:t>Regulation (EU) No 1169/2011</w:t>
        </w:r>
      </w:hyperlink>
      <w:r w:rsidRPr="00BC4A01">
        <w:rPr>
          <w:rFonts w:eastAsia="Calibri" w:cs="Arial"/>
          <w:color w:val="0563C1"/>
          <w:szCs w:val="22"/>
          <w:u w:val="single"/>
          <w:lang w:val="en-AU" w:bidi="ar-SA"/>
        </w:rPr>
        <w:t>)</w:t>
      </w:r>
      <w:r w:rsidRPr="00BC4A01">
        <w:rPr>
          <w:rFonts w:eastAsia="Calibri" w:cs="Arial"/>
          <w:color w:val="2E3037"/>
          <w:szCs w:val="22"/>
          <w:lang w:val="en-AU" w:eastAsia="en-AU" w:bidi="ar-SA"/>
        </w:rPr>
        <w:t>. Caffeine used as a flavouring in food shall be mentioned by name ‘caffeine’ in the list of ingredients immediately after the term ‘flavouring(s)’.</w:t>
      </w:r>
    </w:p>
    <w:p w14:paraId="7A8B5E37"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Beverages with caffeine over 150 mL/L must be labelled with the statements </w:t>
      </w:r>
      <w:r w:rsidRPr="00BC4A01">
        <w:rPr>
          <w:rFonts w:eastAsia="Calibri" w:cs="Arial"/>
          <w:i/>
          <w:color w:val="2E3037"/>
          <w:szCs w:val="22"/>
          <w:lang w:val="en-AU" w:eastAsia="en-AU" w:bidi="ar-SA"/>
        </w:rPr>
        <w:t xml:space="preserve">High caffeine content. Not recommended for children or pregnant or breast-feeding women. </w:t>
      </w:r>
      <w:r w:rsidRPr="00BC4A01">
        <w:rPr>
          <w:rFonts w:eastAsia="Calibri" w:cs="Arial"/>
          <w:color w:val="2E3037"/>
          <w:szCs w:val="22"/>
          <w:lang w:val="en-AU" w:eastAsia="en-AU" w:bidi="ar-SA"/>
        </w:rPr>
        <w:t xml:space="preserve"> The actual caffeine content must also be on the label. </w:t>
      </w:r>
    </w:p>
    <w:p w14:paraId="4FAA6B13"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 xml:space="preserve">Foods other than beverages where caffeine is added with a physiological purpose must be labelled </w:t>
      </w:r>
      <w:r w:rsidRPr="00BC4A01">
        <w:rPr>
          <w:rFonts w:eastAsia="Calibri" w:cs="Arial"/>
          <w:i/>
          <w:color w:val="2E3037"/>
          <w:szCs w:val="22"/>
          <w:lang w:val="en-AU" w:eastAsia="en-AU" w:bidi="ar-SA"/>
        </w:rPr>
        <w:t>Contains caffeine.  Not recommended for children or pregnant</w:t>
      </w:r>
      <w:r w:rsidRPr="00BC4A01">
        <w:rPr>
          <w:rFonts w:eastAsia="Calibri" w:cs="Arial"/>
          <w:color w:val="2E3037"/>
          <w:szCs w:val="22"/>
          <w:lang w:val="en-AU" w:eastAsia="en-AU" w:bidi="ar-SA"/>
        </w:rPr>
        <w:t xml:space="preserve"> </w:t>
      </w:r>
      <w:r w:rsidRPr="00BC4A01">
        <w:rPr>
          <w:rFonts w:eastAsia="Calibri" w:cs="Arial"/>
          <w:i/>
          <w:color w:val="2E3037"/>
          <w:szCs w:val="22"/>
          <w:lang w:val="en-AU" w:eastAsia="en-AU" w:bidi="ar-SA"/>
        </w:rPr>
        <w:t>women</w:t>
      </w:r>
      <w:r w:rsidRPr="00BC4A01">
        <w:rPr>
          <w:rFonts w:eastAsia="Calibri" w:cs="Arial"/>
          <w:color w:val="2E3037"/>
          <w:szCs w:val="22"/>
          <w:lang w:val="en-AU" w:eastAsia="en-AU" w:bidi="ar-SA"/>
        </w:rPr>
        <w:t>. The actual caffeine content must also be on the label.</w:t>
      </w:r>
    </w:p>
    <w:p w14:paraId="57DAA4EC"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In 2018 the UK government consulted on ending the sale of energy drinks to children</w:t>
      </w:r>
      <w:r w:rsidRPr="00BC4A01">
        <w:rPr>
          <w:rFonts w:eastAsia="Calibri" w:cs="Arial"/>
          <w:color w:val="2E3037"/>
          <w:szCs w:val="22"/>
          <w:vertAlign w:val="superscript"/>
          <w:lang w:val="en-AU" w:eastAsia="en-AU" w:bidi="ar-SA"/>
        </w:rPr>
        <w:footnoteReference w:id="30"/>
      </w:r>
      <w:r w:rsidRPr="00BC4A01">
        <w:rPr>
          <w:rFonts w:eastAsia="Calibri" w:cs="Arial"/>
          <w:color w:val="2E3037"/>
          <w:szCs w:val="22"/>
          <w:lang w:val="en-AU" w:eastAsia="en-AU" w:bidi="ar-SA"/>
        </w:rPr>
        <w:t xml:space="preserve">.  According to media reports (July 2019), the government has confirmed it will ban the sale of energy drinks to children under 16. </w:t>
      </w:r>
    </w:p>
    <w:p w14:paraId="79F5D696" w14:textId="77777777" w:rsidR="00BC4A01" w:rsidRPr="00BC4A01" w:rsidRDefault="00BC4A01" w:rsidP="00BC4A01">
      <w:pPr>
        <w:widowControl/>
        <w:spacing w:after="240"/>
        <w:rPr>
          <w:rFonts w:eastAsia="Calibri" w:cs="Arial"/>
          <w:color w:val="2E3037"/>
          <w:szCs w:val="22"/>
          <w:lang w:val="en-AU" w:eastAsia="en-AU" w:bidi="ar-SA"/>
        </w:rPr>
      </w:pPr>
      <w:r w:rsidRPr="00BC4A01">
        <w:rPr>
          <w:rFonts w:eastAsia="Calibri" w:cs="Arial"/>
          <w:color w:val="2E3037"/>
          <w:szCs w:val="22"/>
          <w:lang w:val="en-AU" w:eastAsia="en-AU" w:bidi="ar-SA"/>
        </w:rPr>
        <w:t>The European Food Safety Authority (EFSA) has prepared a  </w:t>
      </w:r>
      <w:hyperlink r:id="rId38" w:history="1">
        <w:r w:rsidRPr="00BC4A01">
          <w:rPr>
            <w:rFonts w:eastAsia="Calibri" w:cs="Arial"/>
            <w:color w:val="0000FF"/>
            <w:szCs w:val="22"/>
            <w:u w:val="single"/>
            <w:lang w:val="en-AU" w:eastAsia="en-AU" w:bidi="ar-SA"/>
          </w:rPr>
          <w:t>scientific opinion on the safety of caffeine</w:t>
        </w:r>
      </w:hyperlink>
      <w:r w:rsidRPr="00BC4A01">
        <w:rPr>
          <w:rFonts w:eastAsia="Calibri" w:cs="Arial"/>
          <w:color w:val="2E3037"/>
          <w:szCs w:val="22"/>
          <w:lang w:val="en-AU" w:eastAsia="en-AU" w:bidi="ar-SA"/>
        </w:rPr>
        <w:t>. In its opinion published in 2015 EFSA concluded that single doses of caffeine up to 200 mg as well as caffeine intakes from all sources up to 400 mg per day consumed throughout the day do not give rise to safety concerns for healthy adults in the general population, except pregnant women.</w:t>
      </w:r>
    </w:p>
    <w:p w14:paraId="67362510" w14:textId="77777777" w:rsidR="00BC4A01" w:rsidRPr="00BC4A01" w:rsidRDefault="00BC4A01" w:rsidP="00BC4A01">
      <w:pPr>
        <w:widowControl/>
        <w:rPr>
          <w:rFonts w:eastAsia="Calibri" w:cs="Arial"/>
          <w:color w:val="31849B"/>
          <w:sz w:val="28"/>
          <w:szCs w:val="28"/>
          <w:lang w:val="en-AU" w:eastAsia="en-GB" w:bidi="ar-SA"/>
        </w:rPr>
      </w:pPr>
    </w:p>
    <w:p w14:paraId="2338B84C" w14:textId="77777777" w:rsidR="00BC4A01" w:rsidRPr="00BC4A01" w:rsidRDefault="00BC4A01" w:rsidP="00BC4A01">
      <w:pPr>
        <w:widowControl/>
        <w:rPr>
          <w:rFonts w:eastAsia="Calibri" w:cs="Arial"/>
          <w:color w:val="31849B"/>
          <w:sz w:val="28"/>
          <w:szCs w:val="28"/>
          <w:lang w:val="en-AU" w:eastAsia="en-GB" w:bidi="ar-SA"/>
        </w:rPr>
      </w:pPr>
    </w:p>
    <w:p w14:paraId="0D44AF50" w14:textId="1302E975" w:rsidR="007C174F" w:rsidRDefault="007C174F" w:rsidP="004A6A5F">
      <w:pPr>
        <w:widowControl/>
      </w:pPr>
    </w:p>
    <w:sectPr w:rsidR="007C174F" w:rsidSect="00D81D6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CEDED" w14:textId="77777777" w:rsidR="00A46AC4" w:rsidRDefault="00A46AC4">
      <w:r>
        <w:separator/>
      </w:r>
    </w:p>
  </w:endnote>
  <w:endnote w:type="continuationSeparator" w:id="0">
    <w:p w14:paraId="685DAAF0" w14:textId="77777777" w:rsidR="00A46AC4" w:rsidRDefault="00A46AC4">
      <w:r>
        <w:continuationSeparator/>
      </w:r>
    </w:p>
  </w:endnote>
  <w:endnote w:type="continuationNotice" w:id="1">
    <w:p w14:paraId="2E5FA5B8" w14:textId="77777777" w:rsidR="00A46AC4" w:rsidRDefault="00A46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468D" w14:textId="2805B246" w:rsidR="00A46AC4" w:rsidRDefault="00A46AC4" w:rsidP="0094660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CDD4A57" w14:textId="77777777" w:rsidR="00A46AC4" w:rsidRDefault="00A46AC4" w:rsidP="00584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4344" w14:textId="68BC306F" w:rsidR="00A46AC4" w:rsidRDefault="00A46AC4" w:rsidP="00463C40">
    <w:pPr>
      <w:pStyle w:val="Footer"/>
      <w:framePr w:wrap="around" w:vAnchor="text" w:hAnchor="margin" w:xAlign="center" w:y="1"/>
      <w:jc w:val="right"/>
      <w:rPr>
        <w:rStyle w:val="PageNumber"/>
      </w:rPr>
    </w:pPr>
    <w:r w:rsidRPr="00463C40">
      <w:rPr>
        <w:rStyle w:val="PageNumber"/>
      </w:rPr>
      <w:t xml:space="preserve">Page </w:t>
    </w:r>
    <w:r w:rsidRPr="00463C40">
      <w:rPr>
        <w:rStyle w:val="PageNumber"/>
        <w:b/>
        <w:bCs/>
      </w:rPr>
      <w:fldChar w:fldCharType="begin"/>
    </w:r>
    <w:r w:rsidRPr="00463C40">
      <w:rPr>
        <w:rStyle w:val="PageNumber"/>
        <w:b/>
        <w:bCs/>
      </w:rPr>
      <w:instrText xml:space="preserve"> PAGE  \* Arabic  \* MERGEFORMAT </w:instrText>
    </w:r>
    <w:r w:rsidRPr="00463C40">
      <w:rPr>
        <w:rStyle w:val="PageNumber"/>
        <w:b/>
        <w:bCs/>
      </w:rPr>
      <w:fldChar w:fldCharType="separate"/>
    </w:r>
    <w:r w:rsidR="003E7B75">
      <w:rPr>
        <w:rStyle w:val="PageNumber"/>
        <w:b/>
        <w:bCs/>
        <w:noProof/>
      </w:rPr>
      <w:t>10</w:t>
    </w:r>
    <w:r w:rsidRPr="00463C40">
      <w:rPr>
        <w:rStyle w:val="PageNumber"/>
        <w:b/>
        <w:bCs/>
      </w:rPr>
      <w:fldChar w:fldCharType="end"/>
    </w:r>
    <w:r w:rsidRPr="00463C40">
      <w:rPr>
        <w:rStyle w:val="PageNumber"/>
      </w:rPr>
      <w:t xml:space="preserve"> of </w:t>
    </w:r>
    <w:r w:rsidRPr="00463C40">
      <w:rPr>
        <w:rStyle w:val="PageNumber"/>
        <w:b/>
        <w:bCs/>
      </w:rPr>
      <w:fldChar w:fldCharType="begin"/>
    </w:r>
    <w:r w:rsidRPr="00463C40">
      <w:rPr>
        <w:rStyle w:val="PageNumber"/>
        <w:b/>
        <w:bCs/>
      </w:rPr>
      <w:instrText xml:space="preserve"> NUMPAGES  \* Arabic  \* MERGEFORMAT </w:instrText>
    </w:r>
    <w:r w:rsidRPr="00463C40">
      <w:rPr>
        <w:rStyle w:val="PageNumber"/>
        <w:b/>
        <w:bCs/>
      </w:rPr>
      <w:fldChar w:fldCharType="separate"/>
    </w:r>
    <w:r w:rsidR="003E7B75">
      <w:rPr>
        <w:rStyle w:val="PageNumber"/>
        <w:b/>
        <w:bCs/>
        <w:noProof/>
      </w:rPr>
      <w:t>48</w:t>
    </w:r>
    <w:r w:rsidRPr="00463C40">
      <w:rPr>
        <w:rStyle w:val="PageNumber"/>
        <w:b/>
        <w:bCs/>
      </w:rPr>
      <w:fldChar w:fldCharType="end"/>
    </w:r>
  </w:p>
  <w:p w14:paraId="608C55C7" w14:textId="44DB7B1A" w:rsidR="00A46AC4" w:rsidRDefault="00A46AC4" w:rsidP="00C7453D">
    <w:pPr>
      <w:pStyle w:val="Footer"/>
      <w:tabs>
        <w:tab w:val="left" w:pos="51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8C0C" w14:textId="77777777" w:rsidR="00A46AC4" w:rsidRDefault="00A46AC4">
      <w:r>
        <w:separator/>
      </w:r>
    </w:p>
  </w:footnote>
  <w:footnote w:type="continuationSeparator" w:id="0">
    <w:p w14:paraId="46B8BA6F" w14:textId="77777777" w:rsidR="00A46AC4" w:rsidRDefault="00A46AC4">
      <w:r>
        <w:continuationSeparator/>
      </w:r>
    </w:p>
  </w:footnote>
  <w:footnote w:type="continuationNotice" w:id="1">
    <w:p w14:paraId="0187CA36" w14:textId="77777777" w:rsidR="00A46AC4" w:rsidRDefault="00A46AC4"/>
  </w:footnote>
  <w:footnote w:id="2">
    <w:p w14:paraId="59CFFB6D" w14:textId="47953B0B" w:rsidR="00A46AC4" w:rsidRPr="00E334B7" w:rsidRDefault="00A46AC4" w:rsidP="00275E2A">
      <w:pPr>
        <w:pStyle w:val="FootnoteText"/>
        <w:rPr>
          <w:sz w:val="18"/>
          <w:szCs w:val="18"/>
        </w:rPr>
      </w:pPr>
      <w:r>
        <w:rPr>
          <w:rStyle w:val="FootnoteReference"/>
        </w:rPr>
        <w:footnoteRef/>
      </w:r>
      <w:r>
        <w:t xml:space="preserve"> </w:t>
      </w:r>
      <w:r w:rsidRPr="00E334B7">
        <w:rPr>
          <w:sz w:val="18"/>
          <w:szCs w:val="18"/>
        </w:rPr>
        <w:t>The prohibition will operate subject to the Code’s other provisions, including existing and future express permissions for caffeine in the Code and any limits or conditions imposed by and for those permissions.</w:t>
      </w:r>
    </w:p>
  </w:footnote>
  <w:footnote w:id="3">
    <w:p w14:paraId="38C61761" w14:textId="77777777" w:rsidR="00A46AC4" w:rsidRPr="00707499" w:rsidRDefault="00A46AC4" w:rsidP="006D12AF">
      <w:pPr>
        <w:pStyle w:val="FootnoteText"/>
        <w:rPr>
          <w:szCs w:val="18"/>
        </w:rPr>
      </w:pPr>
      <w:r w:rsidRPr="00020638">
        <w:rPr>
          <w:rStyle w:val="FootnoteReference"/>
        </w:rPr>
        <w:footnoteRef/>
      </w:r>
      <w:r w:rsidRPr="00020638">
        <w:t xml:space="preserve"> </w:t>
      </w:r>
      <w:hyperlink r:id="rId1" w:history="1">
        <w:r w:rsidRPr="007367C0">
          <w:rPr>
            <w:rStyle w:val="Hyperlink"/>
            <w:szCs w:val="18"/>
          </w:rPr>
          <w:t>https://www.tga.gov.au/publication/national-guideline-retail-storage-schedule-6-and-schedule-7-poisons</w:t>
        </w:r>
      </w:hyperlink>
    </w:p>
  </w:footnote>
  <w:footnote w:id="4">
    <w:p w14:paraId="65E20A40" w14:textId="77777777" w:rsidR="00A46AC4" w:rsidRDefault="00A46AC4" w:rsidP="006D12AF">
      <w:pPr>
        <w:pStyle w:val="FootnoteText"/>
        <w:spacing w:after="60"/>
      </w:pPr>
      <w:r>
        <w:rPr>
          <w:rStyle w:val="FootnoteReference"/>
        </w:rPr>
        <w:footnoteRef/>
      </w:r>
      <w:r>
        <w:t xml:space="preserve"> </w:t>
      </w:r>
      <w:hyperlink r:id="rId2" w:history="1">
        <w:r w:rsidRPr="00C36719">
          <w:rPr>
            <w:rStyle w:val="Hyperlink"/>
          </w:rPr>
          <w:t>http://www.foodstandards.gov.au/publications/Documents/safety%20aspects%20of%20dietary%20caffeine.pdf</w:t>
        </w:r>
      </w:hyperlink>
    </w:p>
  </w:footnote>
  <w:footnote w:id="5">
    <w:p w14:paraId="2BB01CFB" w14:textId="77777777" w:rsidR="00A46AC4" w:rsidRDefault="00A46AC4" w:rsidP="006D12AF">
      <w:pPr>
        <w:pStyle w:val="FootnoteText"/>
        <w:spacing w:after="60"/>
      </w:pPr>
      <w:r>
        <w:rPr>
          <w:rStyle w:val="FootnoteReference"/>
        </w:rPr>
        <w:footnoteRef/>
      </w:r>
      <w:r>
        <w:t xml:space="preserve"> </w:t>
      </w:r>
      <w:r w:rsidRPr="003F609D">
        <w:t>EFSA 2015 Scientific Opinion on the safety of caffeine. EFSA Journal 13(5):4102</w:t>
      </w:r>
    </w:p>
  </w:footnote>
  <w:footnote w:id="6">
    <w:p w14:paraId="1E5499F5" w14:textId="77777777" w:rsidR="00A46AC4" w:rsidRDefault="00A46AC4" w:rsidP="006D12AF">
      <w:pPr>
        <w:pStyle w:val="FootnoteText"/>
        <w:spacing w:after="60"/>
      </w:pPr>
      <w:r>
        <w:rPr>
          <w:rStyle w:val="FootnoteReference"/>
        </w:rPr>
        <w:footnoteRef/>
      </w:r>
      <w:r>
        <w:t xml:space="preserve"> </w:t>
      </w:r>
      <w:r w:rsidRPr="003F609D">
        <w:t>fda.gov/consumers/consumer-updates/spill-beans-how-much-caffeine-too-much</w:t>
      </w:r>
      <w:r>
        <w:t xml:space="preserve"> </w:t>
      </w:r>
    </w:p>
  </w:footnote>
  <w:footnote w:id="7">
    <w:p w14:paraId="2EA31E80" w14:textId="77777777" w:rsidR="00A46AC4" w:rsidRPr="001841A7" w:rsidRDefault="00A46AC4" w:rsidP="006D12AF">
      <w:pPr>
        <w:pStyle w:val="FootnoteText"/>
        <w:rPr>
          <w:lang w:val="en-AU"/>
        </w:rPr>
      </w:pPr>
      <w:r>
        <w:rPr>
          <w:rStyle w:val="FootnoteReference"/>
        </w:rPr>
        <w:footnoteRef/>
      </w:r>
      <w:r>
        <w:t xml:space="preserve"> </w:t>
      </w:r>
      <w:hyperlink r:id="rId3" w:history="1">
        <w:r w:rsidRPr="004739D5">
          <w:rPr>
            <w:rStyle w:val="Hyperlink"/>
            <w:lang w:val="en-AU"/>
          </w:rPr>
          <w:t>https://www.fda.gov/regulatory-information/search-fda-guidance-documents/guidance-industry-highly-concentrrated-caffeine-dietary-supplements</w:t>
        </w:r>
      </w:hyperlink>
      <w:r>
        <w:rPr>
          <w:lang w:val="en-AU"/>
        </w:rPr>
        <w:t xml:space="preserve"> </w:t>
      </w:r>
    </w:p>
  </w:footnote>
  <w:footnote w:id="8">
    <w:p w14:paraId="42D5EDD1" w14:textId="2B2A6B17" w:rsidR="00A46AC4" w:rsidRDefault="00A46AC4" w:rsidP="00AF3CD6">
      <w:pPr>
        <w:pStyle w:val="FootnoteText"/>
      </w:pPr>
      <w:r>
        <w:rPr>
          <w:rStyle w:val="FootnoteReference"/>
        </w:rPr>
        <w:footnoteRef/>
      </w:r>
      <w:r>
        <w:t xml:space="preserve"> Assuming </w:t>
      </w:r>
      <w:r w:rsidRPr="000C6FC4">
        <w:t>a poured bulk density of powdered caffeine of 0.55 g/mL</w:t>
      </w:r>
      <w:r>
        <w:t xml:space="preserve"> (</w:t>
      </w:r>
      <w:hyperlink r:id="rId4" w:history="1">
        <w:r w:rsidRPr="00935F2E">
          <w:rPr>
            <w:rStyle w:val="Hyperlink"/>
          </w:rPr>
          <w:t>https://www.fda.gov/inspections-compliance-enforcement-and-criminal-investigations/warning-letters/smartpowders-08272015</w:t>
        </w:r>
      </w:hyperlink>
    </w:p>
    <w:p w14:paraId="43D70F72" w14:textId="5F8E6F2F" w:rsidR="00A46AC4" w:rsidRPr="000C6FC4" w:rsidRDefault="00A46AC4" w:rsidP="006D12AF">
      <w:pPr>
        <w:pStyle w:val="FootnoteText"/>
      </w:pPr>
      <w:r>
        <w:t>) a</w:t>
      </w:r>
      <w:r w:rsidRPr="000C6FC4">
        <w:t xml:space="preserve"> 15 mL tablespoon </w:t>
      </w:r>
      <w:r>
        <w:t xml:space="preserve">(NZ) </w:t>
      </w:r>
      <w:r w:rsidRPr="000C6FC4">
        <w:t>would have a mass of 8.25 g. A heaped tablespoon might be expected to have a mass of approximately 16</w:t>
      </w:r>
      <w:r>
        <w:t>.5</w:t>
      </w:r>
      <w:r w:rsidRPr="000C6FC4">
        <w:t xml:space="preserve"> g</w:t>
      </w:r>
      <w:r>
        <w:t xml:space="preserve"> (</w:t>
      </w:r>
      <w:r w:rsidRPr="00E71879">
        <w:rPr>
          <w:i/>
        </w:rPr>
        <w:t>c.f</w:t>
      </w:r>
      <w:r>
        <w:t xml:space="preserve"> 18.5 g top scoop size for pre-workout sports supplements)</w:t>
      </w:r>
      <w:r w:rsidRPr="000C6FC4">
        <w:t>.</w:t>
      </w:r>
      <w:r>
        <w:t xml:space="preserve"> </w:t>
      </w:r>
      <w:r w:rsidRPr="000C6FC4">
        <w:t xml:space="preserve">If caffeine was extended with </w:t>
      </w:r>
      <w:r>
        <w:t>o</w:t>
      </w:r>
      <w:r w:rsidRPr="000C6FC4">
        <w:t xml:space="preserve">ther powdered material of similar density, a heaped tablespoon of a powder containing 5% caffeine would deliver </w:t>
      </w:r>
      <w:r>
        <w:t xml:space="preserve">approximately </w:t>
      </w:r>
      <w:r w:rsidRPr="000C6FC4">
        <w:t>8</w:t>
      </w:r>
      <w:r>
        <w:t>25</w:t>
      </w:r>
      <w:r w:rsidRPr="000C6FC4">
        <w:t xml:space="preserve"> mg caffeine.</w:t>
      </w:r>
    </w:p>
  </w:footnote>
  <w:footnote w:id="9">
    <w:p w14:paraId="2411322F" w14:textId="77777777" w:rsidR="00A46AC4" w:rsidRPr="0055564E" w:rsidRDefault="00A46AC4" w:rsidP="006D12AF">
      <w:pPr>
        <w:pStyle w:val="FootnoteText"/>
        <w:rPr>
          <w:szCs w:val="18"/>
        </w:rPr>
      </w:pPr>
      <w:r>
        <w:rPr>
          <w:rStyle w:val="FootnoteReference"/>
        </w:rPr>
        <w:footnoteRef/>
      </w:r>
      <w:r>
        <w:t xml:space="preserve"> </w:t>
      </w:r>
      <w:r w:rsidRPr="0055564E">
        <w:rPr>
          <w:szCs w:val="18"/>
        </w:rPr>
        <w:t>Bello ML, Walker AJ, McFadden BA, Sanders DJ, Arent SM. (2019). The effects of TeaCrine® and caffeine on endurance and cognitive performance during a simulated match in high-level soccer players. J Int Soc Sports Nutr. 16(1):20.</w:t>
      </w:r>
    </w:p>
    <w:p w14:paraId="42BF04F3" w14:textId="77777777" w:rsidR="00A46AC4" w:rsidRPr="0055564E" w:rsidRDefault="00A46AC4" w:rsidP="006D12AF">
      <w:pPr>
        <w:pStyle w:val="FootnoteText"/>
        <w:rPr>
          <w:szCs w:val="18"/>
        </w:rPr>
      </w:pPr>
      <w:r w:rsidRPr="0055564E">
        <w:rPr>
          <w:szCs w:val="18"/>
        </w:rPr>
        <w:t>Daly JW, Padgett WL, Shamim MT. (1986). Analogues of caffeine and theophylline: effect of structural alterations on affinity at adenosine receptors. J Med Chem 29(7):1305-8.</w:t>
      </w:r>
    </w:p>
    <w:p w14:paraId="352DA9E2" w14:textId="77777777" w:rsidR="00A46AC4" w:rsidRPr="0055564E" w:rsidRDefault="00A46AC4" w:rsidP="006D12AF">
      <w:pPr>
        <w:pStyle w:val="FootnoteText"/>
        <w:rPr>
          <w:szCs w:val="18"/>
        </w:rPr>
      </w:pPr>
      <w:r w:rsidRPr="0055564E">
        <w:rPr>
          <w:szCs w:val="18"/>
        </w:rPr>
        <w:t>Murbach TS, Glavits R, Endres JR, Clewell AE, Hirka G, Vertesi A, Beres E, Pasics Szakonyine I. (2019) A toxicological assessment of methylliberine. The Toxicologist: Late-Breaking Supplement, Supplement to Toxicological Sciences, 168 (1), Abstract # 3541</w:t>
      </w:r>
    </w:p>
    <w:p w14:paraId="33DB0125" w14:textId="77777777" w:rsidR="00A46AC4" w:rsidRPr="0055564E" w:rsidRDefault="00A46AC4" w:rsidP="006D12AF">
      <w:pPr>
        <w:pStyle w:val="FootnoteText"/>
        <w:rPr>
          <w:szCs w:val="18"/>
          <w:lang w:val="en-AU"/>
        </w:rPr>
      </w:pPr>
      <w:r w:rsidRPr="0055564E">
        <w:rPr>
          <w:szCs w:val="18"/>
        </w:rPr>
        <w:t>Müller CE, Jacobson KA. (2011) Xanthines as adenosine receptor antagonists. Handb Exp Pharmacol. 200:151-99.</w:t>
      </w:r>
    </w:p>
  </w:footnote>
  <w:footnote w:id="10">
    <w:p w14:paraId="3504E2F4" w14:textId="34E22DEE" w:rsidR="00A46AC4" w:rsidRPr="001F7E99" w:rsidRDefault="00A46AC4" w:rsidP="004A4AF8">
      <w:pPr>
        <w:pStyle w:val="FootnoteText"/>
        <w:rPr>
          <w:sz w:val="18"/>
          <w:szCs w:val="18"/>
          <w:lang w:val="en-AU"/>
        </w:rPr>
      </w:pPr>
      <w:r>
        <w:rPr>
          <w:rStyle w:val="FootnoteReference"/>
        </w:rPr>
        <w:footnoteRef/>
      </w:r>
      <w:r>
        <w:t xml:space="preserve"> </w:t>
      </w:r>
      <w:r w:rsidRPr="001F7E99">
        <w:rPr>
          <w:sz w:val="18"/>
          <w:szCs w:val="18"/>
        </w:rPr>
        <w:t>Revvies</w:t>
      </w:r>
      <w:r>
        <w:rPr>
          <w:sz w:val="18"/>
          <w:szCs w:val="18"/>
        </w:rPr>
        <w:t xml:space="preserve"> energy strips</w:t>
      </w:r>
      <w:r w:rsidRPr="004A4AF8">
        <w:rPr>
          <w:sz w:val="18"/>
          <w:szCs w:val="18"/>
          <w:vertAlign w:val="superscript"/>
        </w:rPr>
        <w:t xml:space="preserve">TM </w:t>
      </w:r>
      <w:r w:rsidRPr="001F7E99">
        <w:rPr>
          <w:sz w:val="18"/>
          <w:szCs w:val="18"/>
        </w:rPr>
        <w:t xml:space="preserve"> </w:t>
      </w:r>
      <w:r>
        <w:rPr>
          <w:sz w:val="18"/>
          <w:szCs w:val="18"/>
        </w:rPr>
        <w:t xml:space="preserve">are flavoured caffeine impregnated strips that are individually wrapped and </w:t>
      </w:r>
      <w:r w:rsidRPr="001F7E99">
        <w:rPr>
          <w:sz w:val="18"/>
          <w:szCs w:val="18"/>
        </w:rPr>
        <w:t xml:space="preserve">sold in packs of 5 (211 mg each, 40 mg caffeine) with a label statement </w:t>
      </w:r>
      <w:r w:rsidRPr="004A4AF8">
        <w:rPr>
          <w:i/>
          <w:sz w:val="18"/>
          <w:szCs w:val="18"/>
        </w:rPr>
        <w:t>exceeding 5 serves per day may cause harm</w:t>
      </w:r>
      <w:r w:rsidRPr="001F7E99">
        <w:rPr>
          <w:sz w:val="18"/>
          <w:szCs w:val="18"/>
        </w:rPr>
        <w:t>.</w:t>
      </w:r>
    </w:p>
  </w:footnote>
  <w:footnote w:id="11">
    <w:p w14:paraId="7C346AC2" w14:textId="77777777" w:rsidR="00A46AC4" w:rsidRPr="00DC1E03" w:rsidRDefault="00A46AC4" w:rsidP="00B443E7">
      <w:pPr>
        <w:autoSpaceDE w:val="0"/>
        <w:autoSpaceDN w:val="0"/>
        <w:rPr>
          <w:lang w:val="en-AU"/>
        </w:rPr>
      </w:pPr>
      <w:r>
        <w:rPr>
          <w:rStyle w:val="FootnoteReference"/>
        </w:rPr>
        <w:footnoteRef/>
      </w:r>
      <w:r w:rsidRPr="0063296A">
        <w:rPr>
          <w:rFonts w:cs="Arial"/>
          <w:color w:val="000000"/>
          <w:sz w:val="20"/>
          <w:szCs w:val="20"/>
        </w:rPr>
        <w:t>Desbrow B, Hall S, O'Connor H, Slater G, Barnes K, Grant G. Caffeine content of pre</w:t>
      </w:r>
      <w:r w:rsidRPr="0063296A">
        <w:rPr>
          <w:rFonts w:ascii="Cambria Math" w:hAnsi="Cambria Math" w:cs="Cambria Math"/>
          <w:color w:val="000000"/>
          <w:sz w:val="20"/>
          <w:szCs w:val="20"/>
        </w:rPr>
        <w:t>‐</w:t>
      </w:r>
      <w:r w:rsidRPr="0063296A">
        <w:rPr>
          <w:rFonts w:cs="Arial"/>
          <w:color w:val="000000"/>
          <w:sz w:val="20"/>
          <w:szCs w:val="20"/>
        </w:rPr>
        <w:t xml:space="preserve">workout supplements commonly used by Australian consumers. </w:t>
      </w:r>
      <w:r w:rsidRPr="0063296A">
        <w:rPr>
          <w:rFonts w:cs="Arial"/>
          <w:i/>
          <w:iCs/>
          <w:color w:val="000000"/>
          <w:sz w:val="20"/>
          <w:szCs w:val="20"/>
        </w:rPr>
        <w:t>Drug Test Anal</w:t>
      </w:r>
      <w:r w:rsidRPr="0063296A">
        <w:rPr>
          <w:rFonts w:cs="Arial"/>
          <w:color w:val="000000"/>
          <w:sz w:val="20"/>
          <w:szCs w:val="20"/>
        </w:rPr>
        <w:t xml:space="preserve">. 2018;1–7. </w:t>
      </w:r>
      <w:hyperlink r:id="rId5" w:history="1">
        <w:r w:rsidRPr="0063296A">
          <w:rPr>
            <w:rStyle w:val="Hyperlink"/>
            <w:rFonts w:cs="Arial"/>
            <w:sz w:val="20"/>
            <w:szCs w:val="20"/>
          </w:rPr>
          <w:t>https://doi.org/10.1002/dta.2501</w:t>
        </w:r>
      </w:hyperlink>
    </w:p>
  </w:footnote>
  <w:footnote w:id="12">
    <w:p w14:paraId="4F32D4E6" w14:textId="77777777" w:rsidR="00A46AC4" w:rsidRPr="00DC1E03" w:rsidRDefault="00A46AC4" w:rsidP="00B443E7">
      <w:pPr>
        <w:rPr>
          <w:lang w:val="en-AU"/>
        </w:rPr>
      </w:pPr>
      <w:r w:rsidRPr="0063296A">
        <w:rPr>
          <w:rStyle w:val="FootnoteReference"/>
          <w:rFonts w:cs="Arial"/>
          <w:sz w:val="20"/>
          <w:szCs w:val="20"/>
        </w:rPr>
        <w:footnoteRef/>
      </w:r>
      <w:r w:rsidRPr="0063296A">
        <w:rPr>
          <w:rFonts w:cs="Arial"/>
          <w:color w:val="000000"/>
          <w:sz w:val="20"/>
          <w:szCs w:val="20"/>
        </w:rPr>
        <w:t>Desbrow B, Grant G, Hall S, O'Connor H, Slater G, Barnes K.</w:t>
      </w:r>
      <w:r w:rsidRPr="0063296A">
        <w:rPr>
          <w:rFonts w:cs="Arial"/>
          <w:sz w:val="20"/>
          <w:szCs w:val="20"/>
        </w:rPr>
        <w:t xml:space="preserve"> Pre-workout supplements used by Australian consumers: Caffeine content and reported attitudes and behaviours.  Unpublished report to FSANZ, 2017.</w:t>
      </w:r>
    </w:p>
  </w:footnote>
  <w:footnote w:id="13">
    <w:p w14:paraId="14B41747" w14:textId="77777777" w:rsidR="00A46AC4" w:rsidRPr="00020638" w:rsidRDefault="00A46AC4" w:rsidP="00BC2020">
      <w:pPr>
        <w:spacing w:before="120" w:after="120"/>
        <w:rPr>
          <w:color w:val="000000"/>
          <w:sz w:val="20"/>
          <w:szCs w:val="20"/>
          <w:lang w:val="en"/>
        </w:rPr>
      </w:pPr>
      <w:r>
        <w:rPr>
          <w:rStyle w:val="FootnoteReference"/>
        </w:rPr>
        <w:footnoteRef/>
      </w:r>
      <w:r>
        <w:t xml:space="preserve"> </w:t>
      </w:r>
      <w:r w:rsidRPr="00020638">
        <w:rPr>
          <w:color w:val="000000"/>
          <w:sz w:val="20"/>
          <w:szCs w:val="20"/>
          <w:lang w:val="en"/>
        </w:rPr>
        <w:t>This includes caffeinated beverages (including energy drinks) as they already have permission for the addition of caffeine at levels prescribed by the Code. These permissions also include mandatory labelling requirements to inform consumers that these products contain caffeine.</w:t>
      </w:r>
    </w:p>
  </w:footnote>
  <w:footnote w:id="14">
    <w:p w14:paraId="1543A5E0" w14:textId="77777777" w:rsidR="00A46AC4" w:rsidRPr="0033560A" w:rsidRDefault="00A46AC4" w:rsidP="00B530F9">
      <w:pPr>
        <w:pStyle w:val="FootnoteText"/>
        <w:rPr>
          <w:lang w:val="en-AU"/>
        </w:rPr>
      </w:pPr>
      <w:r>
        <w:rPr>
          <w:rStyle w:val="FootnoteReference"/>
        </w:rPr>
        <w:footnoteRef/>
      </w:r>
      <w:r>
        <w:t xml:space="preserve"> </w:t>
      </w:r>
      <w:r>
        <w:rPr>
          <w:rStyle w:val="e24kjd"/>
          <w:rFonts w:cs="Arial"/>
          <w:color w:val="222222"/>
          <w:sz w:val="21"/>
          <w:szCs w:val="21"/>
          <w:lang w:val="en-AU"/>
        </w:rPr>
        <w:t xml:space="preserve">Based on international and </w:t>
      </w:r>
      <w:r w:rsidRPr="0033560A">
        <w:rPr>
          <w:rStyle w:val="e24kjd"/>
          <w:rFonts w:cs="Arial"/>
          <w:bCs/>
          <w:color w:val="222222"/>
          <w:sz w:val="21"/>
          <w:szCs w:val="21"/>
          <w:lang w:val="en-AU"/>
        </w:rPr>
        <w:t>Australian</w:t>
      </w:r>
      <w:r>
        <w:rPr>
          <w:rStyle w:val="e24kjd"/>
          <w:rFonts w:cs="Arial"/>
          <w:color w:val="222222"/>
          <w:sz w:val="21"/>
          <w:szCs w:val="21"/>
          <w:lang w:val="en-AU"/>
        </w:rPr>
        <w:t xml:space="preserve"> research a credible estimate of the </w:t>
      </w:r>
      <w:r>
        <w:rPr>
          <w:rStyle w:val="e24kjd"/>
          <w:rFonts w:cs="Arial"/>
          <w:b/>
          <w:bCs/>
          <w:color w:val="222222"/>
          <w:sz w:val="21"/>
          <w:szCs w:val="21"/>
          <w:lang w:val="en-AU"/>
        </w:rPr>
        <w:t>value of statistical life</w:t>
      </w:r>
      <w:r>
        <w:rPr>
          <w:rStyle w:val="e24kjd"/>
          <w:rFonts w:cs="Arial"/>
          <w:color w:val="222222"/>
          <w:sz w:val="21"/>
          <w:szCs w:val="21"/>
          <w:lang w:val="en-AU"/>
        </w:rPr>
        <w:t xml:space="preserve"> is $4.5m in 2018 dollars. Whilst attaching a value to a life is challenging to many it does highlight in this instance that the consumer and producer surplus from the sale of these products is unlikely to exceed the potential loss.</w:t>
      </w:r>
    </w:p>
  </w:footnote>
  <w:footnote w:id="15">
    <w:p w14:paraId="5F3F462F" w14:textId="74E1F443" w:rsidR="00A46AC4" w:rsidRDefault="00A46AC4" w:rsidP="00B530F9">
      <w:pPr>
        <w:pStyle w:val="FootnoteText"/>
        <w:spacing w:after="60"/>
      </w:pPr>
      <w:r>
        <w:rPr>
          <w:rStyle w:val="FootnoteReference"/>
        </w:rPr>
        <w:footnoteRef/>
      </w:r>
      <w:r>
        <w:t xml:space="preserve"> The Policy Guideline is available at </w:t>
      </w:r>
      <w:hyperlink r:id="rId6" w:history="1">
        <w:r w:rsidRPr="00F0358C">
          <w:rPr>
            <w:rStyle w:val="Hyperlink"/>
          </w:rPr>
          <w:t>https://foodregulation.gov.au/internet/fr/publishing.nsf/Content/publication-Policy-Guideline-on-the-Addition-of-Caffeine-to-Foods</w:t>
        </w:r>
      </w:hyperlink>
    </w:p>
    <w:p w14:paraId="197461AD" w14:textId="77777777" w:rsidR="00A46AC4" w:rsidRDefault="00A46AC4" w:rsidP="00B530F9">
      <w:pPr>
        <w:pStyle w:val="FootnoteText"/>
        <w:spacing w:after="60"/>
      </w:pPr>
      <w:r>
        <w:t xml:space="preserve">. </w:t>
      </w:r>
    </w:p>
  </w:footnote>
  <w:footnote w:id="16">
    <w:p w14:paraId="5202FB26" w14:textId="77777777" w:rsidR="00A46AC4" w:rsidRPr="00EF0617" w:rsidRDefault="00A46AC4" w:rsidP="00BC4A01">
      <w:pPr>
        <w:pStyle w:val="FootnoteText"/>
        <w:spacing w:after="60"/>
      </w:pPr>
      <w:r>
        <w:rPr>
          <w:rStyle w:val="FootnoteReference"/>
        </w:rPr>
        <w:footnoteRef/>
      </w:r>
      <w:r>
        <w:t xml:space="preserve"> Available at </w:t>
      </w:r>
      <w:hyperlink r:id="rId7" w:history="1">
        <w:r w:rsidRPr="00BC2619">
          <w:rPr>
            <w:rStyle w:val="Hyperlink"/>
          </w:rPr>
          <w:t>https://www.federalregister.gov/documents/2018/04/16/2018-07836/highly-concentrated-caffeine-in-dietary-supplements-guidance-for-industry-availability</w:t>
        </w:r>
      </w:hyperlink>
      <w:r>
        <w:t xml:space="preserve"> and</w:t>
      </w:r>
      <w:r w:rsidRPr="00EF0617">
        <w:t xml:space="preserve"> </w:t>
      </w:r>
      <w:hyperlink r:id="rId8" w:history="1">
        <w:r w:rsidRPr="00BC2619">
          <w:rPr>
            <w:rStyle w:val="Hyperlink"/>
          </w:rPr>
          <w:t>https://www.fda.gov/food/dietary-supplement-products-ingredients/pure-and-highly-concentrated-caffeine</w:t>
        </w:r>
      </w:hyperlink>
      <w:r>
        <w:t xml:space="preserve">  Accessed 6 August 2019</w:t>
      </w:r>
    </w:p>
  </w:footnote>
  <w:footnote w:id="17">
    <w:p w14:paraId="5769BBD7" w14:textId="77777777" w:rsidR="00A46AC4" w:rsidRPr="008B48EE" w:rsidRDefault="00A46AC4" w:rsidP="00BC4A01">
      <w:pPr>
        <w:pStyle w:val="FootnoteText"/>
        <w:spacing w:after="60"/>
      </w:pPr>
      <w:r>
        <w:rPr>
          <w:rStyle w:val="FootnoteReference"/>
        </w:rPr>
        <w:footnoteRef/>
      </w:r>
      <w:r>
        <w:t xml:space="preserve"> Available at </w:t>
      </w:r>
      <w:hyperlink r:id="rId9" w:history="1">
        <w:r w:rsidRPr="00BC2619">
          <w:rPr>
            <w:rStyle w:val="Hyperlink"/>
          </w:rPr>
          <w:t>https://laws-lois.justice.gc.ca/eng/regulations/SOR-2003-196/</w:t>
        </w:r>
      </w:hyperlink>
      <w:r>
        <w:t xml:space="preserve"> Accessed 6 August 2019</w:t>
      </w:r>
    </w:p>
  </w:footnote>
  <w:footnote w:id="18">
    <w:p w14:paraId="0E581B8C" w14:textId="77777777" w:rsidR="00A46AC4" w:rsidRPr="00CA3719" w:rsidRDefault="00A46AC4" w:rsidP="00BC4A01">
      <w:pPr>
        <w:pStyle w:val="FootnoteText"/>
        <w:spacing w:after="60"/>
      </w:pPr>
      <w:r>
        <w:rPr>
          <w:rStyle w:val="FootnoteReference"/>
        </w:rPr>
        <w:footnoteRef/>
      </w:r>
      <w:r>
        <w:t xml:space="preserve"> </w:t>
      </w:r>
      <w:hyperlink r:id="rId10" w:history="1">
        <w:r w:rsidRPr="00BC2619">
          <w:rPr>
            <w:rStyle w:val="Hyperlink"/>
          </w:rPr>
          <w:t>https://www.canada.ca/en/health-canada/services/drugs-health-products/natural-non-prescription/applications-submissions/product-licensing/licensed-natural-health-products-database.html</w:t>
        </w:r>
      </w:hyperlink>
      <w:r>
        <w:t xml:space="preserve"> Accessed 6 August 2019</w:t>
      </w:r>
    </w:p>
  </w:footnote>
  <w:footnote w:id="19">
    <w:p w14:paraId="652587AC" w14:textId="77777777" w:rsidR="00A46AC4" w:rsidRPr="00E23020" w:rsidRDefault="00A46AC4" w:rsidP="00BC4A01">
      <w:pPr>
        <w:pStyle w:val="FootnoteText"/>
        <w:spacing w:after="60"/>
      </w:pPr>
      <w:r>
        <w:rPr>
          <w:rStyle w:val="FootnoteReference"/>
        </w:rPr>
        <w:footnoteRef/>
      </w:r>
      <w:r>
        <w:t xml:space="preserve"> </w:t>
      </w:r>
      <w:r w:rsidRPr="00E23020">
        <w:rPr>
          <w:b/>
        </w:rPr>
        <w:t>food supplements</w:t>
      </w:r>
      <w:r w:rsidRPr="00E23020">
        <w:t xml:space="preserve"> means foodstuffs the purpose of which is to supplement the normal diet and which are concentrated sources of nutrients or other substances with a nutritional or physiological effect, alone or in combination, marketed in dose form, namely forms such as capsules, pastilles, tablets, pills and other similar forms, sachets of powder, ampoules of liquids, drop dispensing bottles, and other similar forms of liquids and powders designed to be taken in measured small unit quantities</w:t>
      </w:r>
    </w:p>
  </w:footnote>
  <w:footnote w:id="20">
    <w:p w14:paraId="6BD2CC11" w14:textId="77777777" w:rsidR="00A46AC4" w:rsidRPr="00020D71" w:rsidRDefault="00A46AC4" w:rsidP="00BC4A01">
      <w:pPr>
        <w:pStyle w:val="FootnoteText"/>
        <w:spacing w:after="60"/>
      </w:pPr>
      <w:r>
        <w:rPr>
          <w:rStyle w:val="FootnoteReference"/>
        </w:rPr>
        <w:footnoteRef/>
      </w:r>
      <w:r>
        <w:t xml:space="preserve"> </w:t>
      </w:r>
      <w:hyperlink r:id="rId11" w:history="1">
        <w:r w:rsidRPr="00594191">
          <w:rPr>
            <w:rStyle w:val="Hyperlink"/>
          </w:rPr>
          <w:t>https://ec.europa.eu/food/safety/labelling_nutrition/vitamins_minerals_en</w:t>
        </w:r>
      </w:hyperlink>
      <w:r>
        <w:t xml:space="preserve"> </w:t>
      </w:r>
    </w:p>
  </w:footnote>
  <w:footnote w:id="21">
    <w:p w14:paraId="10EB8850" w14:textId="77777777" w:rsidR="00A46AC4" w:rsidRPr="00CE570C" w:rsidRDefault="00A46AC4" w:rsidP="00BC4A01">
      <w:pPr>
        <w:pStyle w:val="FootnoteText"/>
        <w:spacing w:after="60"/>
      </w:pPr>
      <w:r>
        <w:rPr>
          <w:rStyle w:val="FootnoteReference"/>
        </w:rPr>
        <w:footnoteRef/>
      </w:r>
      <w:r>
        <w:t xml:space="preserve"> </w:t>
      </w:r>
      <w:hyperlink r:id="rId12" w:history="1">
        <w:r w:rsidRPr="00BC2619">
          <w:rPr>
            <w:rStyle w:val="Hyperlink"/>
          </w:rPr>
          <w:t>https://www.fda.gov/food/food-ingredients-packaging/generally-recognized-safe-gras</w:t>
        </w:r>
      </w:hyperlink>
      <w:r>
        <w:t xml:space="preserve"> Accessed 6 August 2019</w:t>
      </w:r>
    </w:p>
  </w:footnote>
  <w:footnote w:id="22">
    <w:p w14:paraId="36D91A56" w14:textId="77777777" w:rsidR="00A46AC4" w:rsidRPr="00EA6E18" w:rsidRDefault="00A46AC4" w:rsidP="00BC4A01">
      <w:pPr>
        <w:pStyle w:val="FootnoteText"/>
        <w:spacing w:after="60"/>
      </w:pPr>
      <w:r>
        <w:rPr>
          <w:rStyle w:val="FootnoteReference"/>
        </w:rPr>
        <w:footnoteRef/>
      </w:r>
      <w:r>
        <w:t>21CFR182.1180 available at</w:t>
      </w:r>
      <w:r w:rsidRPr="00EA6E18">
        <w:t xml:space="preserve"> </w:t>
      </w:r>
      <w:r>
        <w:t xml:space="preserve">  </w:t>
      </w:r>
      <w:hyperlink r:id="rId13" w:history="1">
        <w:r w:rsidRPr="00BC2619">
          <w:rPr>
            <w:rStyle w:val="Hyperlink"/>
          </w:rPr>
          <w:t>https://www.accessdata.fda.gov/scripts/cdrh/cfdocs/cfCFR/CFRSearch.cfm?fr=182.1180</w:t>
        </w:r>
      </w:hyperlink>
      <w:r>
        <w:t xml:space="preserve"> Accessed 6 August 2019</w:t>
      </w:r>
    </w:p>
  </w:footnote>
  <w:footnote w:id="23">
    <w:p w14:paraId="41D434B3" w14:textId="77777777" w:rsidR="00A46AC4" w:rsidRPr="00DF5E9A" w:rsidRDefault="00A46AC4" w:rsidP="00BC4A01">
      <w:pPr>
        <w:pStyle w:val="FootnoteText"/>
        <w:spacing w:after="60"/>
      </w:pPr>
      <w:r>
        <w:rPr>
          <w:rStyle w:val="FootnoteReference"/>
        </w:rPr>
        <w:footnoteRef/>
      </w:r>
      <w:r>
        <w:t xml:space="preserve"> GRAS notices inventory is available at </w:t>
      </w:r>
      <w:hyperlink r:id="rId14" w:history="1">
        <w:r w:rsidRPr="00BC2619">
          <w:rPr>
            <w:rStyle w:val="Hyperlink"/>
          </w:rPr>
          <w:t>https://www.accessdata.fda.gov/scripts/fdcc/index.cfm?set=GRASNotices</w:t>
        </w:r>
      </w:hyperlink>
      <w:r>
        <w:t xml:space="preserve"> </w:t>
      </w:r>
    </w:p>
  </w:footnote>
  <w:footnote w:id="24">
    <w:p w14:paraId="04F6A09B" w14:textId="77777777" w:rsidR="00A46AC4" w:rsidRPr="006145B4" w:rsidRDefault="00A46AC4" w:rsidP="00BC4A01">
      <w:pPr>
        <w:pStyle w:val="FootnoteText"/>
        <w:spacing w:after="60"/>
      </w:pPr>
      <w:r>
        <w:rPr>
          <w:rStyle w:val="FootnoteReference"/>
        </w:rPr>
        <w:footnoteRef/>
      </w:r>
      <w:r>
        <w:t xml:space="preserve"> Leah S Rosenfeld, Jeremy J Mihalov, Susan J Carlson, Antonia Mattia, 2014. Regulatory Status of caffeine in the United States. Nutrition Reviews, Volume 72, Issue supple 1, 1 October 2014, pp 23-33</w:t>
      </w:r>
    </w:p>
  </w:footnote>
  <w:footnote w:id="25">
    <w:p w14:paraId="047C0B2A" w14:textId="77777777" w:rsidR="00A46AC4" w:rsidRPr="00F8097D" w:rsidRDefault="00A46AC4" w:rsidP="00BC4A01">
      <w:pPr>
        <w:pStyle w:val="FootnoteText"/>
        <w:spacing w:after="60"/>
      </w:pPr>
      <w:r>
        <w:rPr>
          <w:rStyle w:val="FootnoteReference"/>
        </w:rPr>
        <w:footnoteRef/>
      </w:r>
      <w:r>
        <w:t xml:space="preserve"> </w:t>
      </w:r>
      <w:r w:rsidRPr="00F8097D">
        <w:t>List of Permitted Food Additives with Other Accepted Uses (Lists of Permitted Food Additives)</w:t>
      </w:r>
      <w:r>
        <w:t xml:space="preserve"> available at </w:t>
      </w:r>
      <w:hyperlink r:id="rId15" w:history="1">
        <w:r w:rsidRPr="000420A1">
          <w:rPr>
            <w:rStyle w:val="Hyperlink"/>
          </w:rPr>
          <w:t>https://www.canada.ca/en/health-canada/services/food-nutrition/food-safety/food-additives/lists-permitted/8-other-accepted-uses.html</w:t>
        </w:r>
      </w:hyperlink>
      <w:r>
        <w:t xml:space="preserve"> </w:t>
      </w:r>
      <w:r w:rsidRPr="00F8097D">
        <w:rPr>
          <w:lang w:val="en"/>
        </w:rPr>
        <w:t xml:space="preserve">incorporated by reference in the </w:t>
      </w:r>
      <w:hyperlink r:id="rId16" w:history="1">
        <w:r w:rsidRPr="00F8097D">
          <w:rPr>
            <w:rStyle w:val="Hyperlink"/>
            <w:lang w:val="en"/>
          </w:rPr>
          <w:t>Marketing Authorization for Food Additives with Other Accepted Uses</w:t>
        </w:r>
      </w:hyperlink>
      <w:r>
        <w:t>, enabled by the Food and Drugs Act.  Accessed 22 July 2019</w:t>
      </w:r>
    </w:p>
  </w:footnote>
  <w:footnote w:id="26">
    <w:p w14:paraId="25C50E38" w14:textId="77777777" w:rsidR="00A46AC4" w:rsidRPr="001C5723" w:rsidRDefault="00A46AC4" w:rsidP="00BC4A01">
      <w:pPr>
        <w:pStyle w:val="FootnoteText"/>
        <w:spacing w:after="60"/>
      </w:pPr>
      <w:r>
        <w:rPr>
          <w:rStyle w:val="FootnoteReference"/>
        </w:rPr>
        <w:footnoteRef/>
      </w:r>
      <w:r>
        <w:t xml:space="preserve"> Food and Drug Regulations B.01.008 available at </w:t>
      </w:r>
      <w:hyperlink r:id="rId17" w:anchor="docCont" w:history="1">
        <w:r w:rsidRPr="000420A1">
          <w:rPr>
            <w:rStyle w:val="Hyperlink"/>
          </w:rPr>
          <w:t>https://laws-lois.justice.gc.ca/eng/regulations/C.R.C.,_c._870/page-5.html#docCont</w:t>
        </w:r>
      </w:hyperlink>
      <w:r>
        <w:t xml:space="preserve"> Accessed 22 July 2019</w:t>
      </w:r>
    </w:p>
  </w:footnote>
  <w:footnote w:id="27">
    <w:p w14:paraId="13BF4A85" w14:textId="77777777" w:rsidR="00A46AC4" w:rsidRPr="001C5723" w:rsidRDefault="00A46AC4" w:rsidP="00BC4A01">
      <w:pPr>
        <w:pStyle w:val="FootnoteText"/>
        <w:spacing w:after="60"/>
      </w:pPr>
      <w:r>
        <w:rPr>
          <w:rStyle w:val="FootnoteReference"/>
        </w:rPr>
        <w:footnoteRef/>
      </w:r>
      <w:r>
        <w:t xml:space="preserve"> </w:t>
      </w:r>
      <w:r>
        <w:rPr>
          <w:color w:val="333333"/>
          <w:lang w:val="en"/>
        </w:rPr>
        <w:t xml:space="preserve">Preliminary Guidance for Industry on the Labelling of Caffeine Content in Prepackaged Foods (March 2010) available at </w:t>
      </w:r>
      <w:hyperlink r:id="rId18" w:history="1">
        <w:r w:rsidRPr="000420A1">
          <w:rPr>
            <w:rStyle w:val="Hyperlink"/>
            <w:lang w:val="en"/>
          </w:rPr>
          <w:t>https://www.canada.ca/en/health-canada/services/food-nutrition/legislation-guidelines/guidance-documents/preliminary-guidance-industry-labelling-caffeine-content-prepackaged-foods-march-2010.html</w:t>
        </w:r>
      </w:hyperlink>
      <w:r>
        <w:rPr>
          <w:color w:val="333333"/>
          <w:lang w:val="en"/>
        </w:rPr>
        <w:t xml:space="preserve"> accessed 22 July 2019</w:t>
      </w:r>
    </w:p>
  </w:footnote>
  <w:footnote w:id="28">
    <w:p w14:paraId="2C9A916E" w14:textId="77777777" w:rsidR="00A46AC4" w:rsidRPr="00665A4E" w:rsidRDefault="00A46AC4" w:rsidP="00BC4A01">
      <w:pPr>
        <w:pStyle w:val="FootnoteText"/>
        <w:spacing w:after="60"/>
      </w:pPr>
      <w:r>
        <w:rPr>
          <w:rStyle w:val="FootnoteReference"/>
        </w:rPr>
        <w:footnoteRef/>
      </w:r>
      <w:r>
        <w:t xml:space="preserve"> </w:t>
      </w:r>
      <w:r w:rsidRPr="00665A4E">
        <w:rPr>
          <w:lang w:val="en"/>
        </w:rPr>
        <w:t>TMA</w:t>
      </w:r>
      <w:r>
        <w:rPr>
          <w:lang w:val="en"/>
        </w:rPr>
        <w:t xml:space="preserve"> letters </w:t>
      </w:r>
      <w:r w:rsidRPr="00665A4E">
        <w:rPr>
          <w:lang w:val="en"/>
        </w:rPr>
        <w:t xml:space="preserve">are regulatory instruments that allow for non-compliant foods that meet all the requirements of a TMA to be sold before the regulatory amendments are made. The purpose of the TMA is to gather specific data that will support an amendment to the </w:t>
      </w:r>
      <w:r w:rsidRPr="00665A4E">
        <w:rPr>
          <w:i/>
          <w:iCs/>
          <w:lang w:val="en"/>
        </w:rPr>
        <w:t>Food and Drug Regulations</w:t>
      </w:r>
      <w:r w:rsidRPr="00665A4E">
        <w:rPr>
          <w:lang w:val="en"/>
        </w:rPr>
        <w:t>.</w:t>
      </w:r>
      <w:r>
        <w:rPr>
          <w:lang w:val="en"/>
        </w:rPr>
        <w:t xml:space="preserve"> </w:t>
      </w:r>
      <w:hyperlink r:id="rId19" w:anchor="s5.3.3" w:history="1">
        <w:r w:rsidRPr="00594191">
          <w:rPr>
            <w:rStyle w:val="Hyperlink"/>
            <w:lang w:val="en"/>
          </w:rPr>
          <w:t>https://www.canada.ca/en/health-canada/services/food-nutrition/legislation-guidelines/guidance-documents/category-specific-guidance-temporary-marketing-authorization-caffeinated-energy-drinks.html#s5.3.3</w:t>
        </w:r>
      </w:hyperlink>
      <w:r>
        <w:rPr>
          <w:lang w:val="en"/>
        </w:rPr>
        <w:t xml:space="preserve"> </w:t>
      </w:r>
    </w:p>
  </w:footnote>
  <w:footnote w:id="29">
    <w:p w14:paraId="40C9FCE2" w14:textId="77777777" w:rsidR="00A46AC4" w:rsidRPr="00880B9F" w:rsidRDefault="00A46AC4" w:rsidP="00BC4A01">
      <w:pPr>
        <w:pStyle w:val="FootnoteText"/>
        <w:spacing w:after="60"/>
      </w:pPr>
      <w:r>
        <w:rPr>
          <w:rStyle w:val="FootnoteReference"/>
        </w:rPr>
        <w:footnoteRef/>
      </w:r>
      <w:r>
        <w:t xml:space="preserve"> </w:t>
      </w:r>
      <w:hyperlink r:id="rId20" w:history="1">
        <w:r w:rsidRPr="00880B9F">
          <w:rPr>
            <w:rStyle w:val="Hyperlink"/>
          </w:rPr>
          <w:t>https://webgate.ec.europa.eu/foods_system/main/index.cfm?event=substance.view&amp;identifier=2452</w:t>
        </w:r>
      </w:hyperlink>
      <w:r w:rsidRPr="00880B9F">
        <w:t xml:space="preserve"> </w:t>
      </w:r>
    </w:p>
  </w:footnote>
  <w:footnote w:id="30">
    <w:p w14:paraId="1FF72E5D" w14:textId="77777777" w:rsidR="00A46AC4" w:rsidRPr="00711899" w:rsidRDefault="00A46AC4" w:rsidP="00BC4A01">
      <w:pPr>
        <w:pStyle w:val="FootnoteText"/>
      </w:pPr>
      <w:r>
        <w:rPr>
          <w:rStyle w:val="FootnoteReference"/>
        </w:rPr>
        <w:footnoteRef/>
      </w:r>
      <w:r>
        <w:t xml:space="preserve"> </w:t>
      </w:r>
      <w:hyperlink r:id="rId21" w:history="1">
        <w:r w:rsidRPr="00594191">
          <w:rPr>
            <w:rStyle w:val="Hyperlink"/>
          </w:rPr>
          <w:t>https://consultations.dh.gov.uk/obesity/sale-of-energy-drinks-to-children/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12E" w14:textId="66E8640C" w:rsidR="00A46AC4" w:rsidRDefault="00A46AC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4D4"/>
    <w:multiLevelType w:val="hybridMultilevel"/>
    <w:tmpl w:val="1F265B84"/>
    <w:lvl w:ilvl="0" w:tplc="62E45508">
      <w:start w:val="1"/>
      <w:numFmt w:val="bullet"/>
      <w:lvlText w:val=""/>
      <w:lvlJc w:val="left"/>
      <w:pPr>
        <w:ind w:left="720" w:hanging="360"/>
      </w:pPr>
      <w:rPr>
        <w:rFonts w:ascii="Symbol" w:hAnsi="Symbol" w:hint="default"/>
        <w:b/>
        <w:i w:val="0"/>
        <w:color w:val="31849B" w:themeColor="accent5" w:themeShade="BF"/>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02669"/>
    <w:multiLevelType w:val="hybridMultilevel"/>
    <w:tmpl w:val="9CAA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D63EA"/>
    <w:multiLevelType w:val="hybridMultilevel"/>
    <w:tmpl w:val="C9F8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6D24C1"/>
    <w:multiLevelType w:val="hybridMultilevel"/>
    <w:tmpl w:val="490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26C0E"/>
    <w:multiLevelType w:val="hybridMultilevel"/>
    <w:tmpl w:val="3F307B78"/>
    <w:lvl w:ilvl="0" w:tplc="733E9BCE">
      <w:start w:val="1"/>
      <w:numFmt w:val="bullet"/>
      <w:lvlText w:val="ꟷ"/>
      <w:lvlJc w:val="left"/>
      <w:pPr>
        <w:ind w:left="1647" w:hanging="360"/>
      </w:pPr>
      <w:rPr>
        <w:rFonts w:ascii="Arial" w:hAnsi="Aria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064527F4"/>
    <w:multiLevelType w:val="hybridMultilevel"/>
    <w:tmpl w:val="71CE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15:restartNumberingAfterBreak="0">
    <w:nsid w:val="09E8411B"/>
    <w:multiLevelType w:val="hybridMultilevel"/>
    <w:tmpl w:val="36B64A84"/>
    <w:lvl w:ilvl="0" w:tplc="4FA26EC6">
      <w:start w:val="1"/>
      <w:numFmt w:val="upp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714AEF"/>
    <w:multiLevelType w:val="hybridMultilevel"/>
    <w:tmpl w:val="ED08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B45F2"/>
    <w:multiLevelType w:val="hybridMultilevel"/>
    <w:tmpl w:val="2EE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33A"/>
    <w:multiLevelType w:val="hybridMultilevel"/>
    <w:tmpl w:val="F912C898"/>
    <w:lvl w:ilvl="0" w:tplc="E60CD8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93691D"/>
    <w:multiLevelType w:val="hybridMultilevel"/>
    <w:tmpl w:val="97F2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13C0E"/>
    <w:multiLevelType w:val="hybridMultilevel"/>
    <w:tmpl w:val="4940A7BC"/>
    <w:lvl w:ilvl="0" w:tplc="AD68DE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E9B61DC"/>
    <w:multiLevelType w:val="hybridMultilevel"/>
    <w:tmpl w:val="DD64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FE79B8"/>
    <w:multiLevelType w:val="hybridMultilevel"/>
    <w:tmpl w:val="B00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4783B"/>
    <w:multiLevelType w:val="hybridMultilevel"/>
    <w:tmpl w:val="66A8A8CE"/>
    <w:lvl w:ilvl="0" w:tplc="733E9BCE">
      <w:start w:val="1"/>
      <w:numFmt w:val="bullet"/>
      <w:lvlText w:val="ꟷ"/>
      <w:lvlJc w:val="left"/>
      <w:pPr>
        <w:ind w:left="1647" w:hanging="360"/>
      </w:pPr>
      <w:rPr>
        <w:rFonts w:ascii="Arial" w:hAnsi="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224316BE"/>
    <w:multiLevelType w:val="hybridMultilevel"/>
    <w:tmpl w:val="63F6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3763D"/>
    <w:multiLevelType w:val="hybridMultilevel"/>
    <w:tmpl w:val="CC58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F3871"/>
    <w:multiLevelType w:val="hybridMultilevel"/>
    <w:tmpl w:val="ECCC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7A613A"/>
    <w:multiLevelType w:val="hybridMultilevel"/>
    <w:tmpl w:val="6F5C79A4"/>
    <w:lvl w:ilvl="0" w:tplc="84624732">
      <w:start w:val="1"/>
      <w:numFmt w:val="bullet"/>
      <w:lvlText w:val=""/>
      <w:lvlJc w:val="left"/>
      <w:pPr>
        <w:ind w:left="720" w:hanging="360"/>
      </w:pPr>
      <w:rPr>
        <w:rFonts w:ascii="Symbol" w:hAnsi="Symbol" w:hint="default"/>
        <w:b/>
        <w:i w:val="0"/>
        <w:color w:val="31849B" w:themeColor="accent5" w:themeShade="BF"/>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5F4601"/>
    <w:multiLevelType w:val="hybridMultilevel"/>
    <w:tmpl w:val="CB24B298"/>
    <w:lvl w:ilvl="0" w:tplc="733E9BCE">
      <w:start w:val="1"/>
      <w:numFmt w:val="bullet"/>
      <w:lvlText w:val="ꟷ"/>
      <w:lvlJc w:val="left"/>
      <w:pPr>
        <w:ind w:left="1647" w:hanging="360"/>
      </w:pPr>
      <w:rPr>
        <w:rFonts w:ascii="Arial" w:hAnsi="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4"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5" w15:restartNumberingAfterBreak="0">
    <w:nsid w:val="2B9C3961"/>
    <w:multiLevelType w:val="hybridMultilevel"/>
    <w:tmpl w:val="E23C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FF77EE"/>
    <w:multiLevelType w:val="hybridMultilevel"/>
    <w:tmpl w:val="5FF491C6"/>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1C542C"/>
    <w:multiLevelType w:val="hybridMultilevel"/>
    <w:tmpl w:val="CABE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6E2D6A"/>
    <w:multiLevelType w:val="hybridMultilevel"/>
    <w:tmpl w:val="29D66FCE"/>
    <w:lvl w:ilvl="0" w:tplc="E60CD8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84633"/>
    <w:multiLevelType w:val="hybridMultilevel"/>
    <w:tmpl w:val="8D9A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E0536"/>
    <w:multiLevelType w:val="hybridMultilevel"/>
    <w:tmpl w:val="E17A8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5C3419"/>
    <w:multiLevelType w:val="hybridMultilevel"/>
    <w:tmpl w:val="C3FA06BC"/>
    <w:lvl w:ilvl="0" w:tplc="85825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273095D"/>
    <w:multiLevelType w:val="hybridMultilevel"/>
    <w:tmpl w:val="A2C880FE"/>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AD08B3"/>
    <w:multiLevelType w:val="hybridMultilevel"/>
    <w:tmpl w:val="EC38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D01AD0"/>
    <w:multiLevelType w:val="hybridMultilevel"/>
    <w:tmpl w:val="975A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537927"/>
    <w:multiLevelType w:val="hybridMultilevel"/>
    <w:tmpl w:val="36E0A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1294F1C"/>
    <w:multiLevelType w:val="hybridMultilevel"/>
    <w:tmpl w:val="46662F58"/>
    <w:lvl w:ilvl="0" w:tplc="508EC2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526BB1"/>
    <w:multiLevelType w:val="hybridMultilevel"/>
    <w:tmpl w:val="6BF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6074B2"/>
    <w:multiLevelType w:val="hybridMultilevel"/>
    <w:tmpl w:val="F912C898"/>
    <w:lvl w:ilvl="0" w:tplc="E60CD80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A3234"/>
    <w:multiLevelType w:val="hybridMultilevel"/>
    <w:tmpl w:val="572A4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441180D"/>
    <w:multiLevelType w:val="hybridMultilevel"/>
    <w:tmpl w:val="09E8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C81B98"/>
    <w:multiLevelType w:val="hybridMultilevel"/>
    <w:tmpl w:val="DD62B5E2"/>
    <w:lvl w:ilvl="0" w:tplc="55261C6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567626E1"/>
    <w:multiLevelType w:val="hybridMultilevel"/>
    <w:tmpl w:val="62D63584"/>
    <w:lvl w:ilvl="0" w:tplc="88B0673E">
      <w:start w:val="30"/>
      <w:numFmt w:val="bullet"/>
      <w:lvlText w:val="-"/>
      <w:lvlJc w:val="left"/>
      <w:pPr>
        <w:ind w:left="1494" w:hanging="360"/>
      </w:pPr>
      <w:rPr>
        <w:rFonts w:ascii="Calibri" w:eastAsiaTheme="minorHAnsi" w:hAnsi="Calibri"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7" w15:restartNumberingAfterBreak="0">
    <w:nsid w:val="59265F1C"/>
    <w:multiLevelType w:val="hybridMultilevel"/>
    <w:tmpl w:val="FBA69A10"/>
    <w:lvl w:ilvl="0" w:tplc="733E9BCE">
      <w:start w:val="1"/>
      <w:numFmt w:val="bullet"/>
      <w:lvlText w:val="ꟷ"/>
      <w:lvlJc w:val="left"/>
      <w:pPr>
        <w:ind w:left="1647" w:hanging="360"/>
      </w:pPr>
      <w:rPr>
        <w:rFonts w:ascii="Arial" w:hAnsi="Aria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8" w15:restartNumberingAfterBreak="0">
    <w:nsid w:val="5ABA5270"/>
    <w:multiLevelType w:val="hybridMultilevel"/>
    <w:tmpl w:val="9972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30719F"/>
    <w:multiLevelType w:val="hybridMultilevel"/>
    <w:tmpl w:val="86AAA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947329"/>
    <w:multiLevelType w:val="hybridMultilevel"/>
    <w:tmpl w:val="6BA4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75176"/>
    <w:multiLevelType w:val="hybridMultilevel"/>
    <w:tmpl w:val="CCE4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3" w15:restartNumberingAfterBreak="0">
    <w:nsid w:val="65E72109"/>
    <w:multiLevelType w:val="hybridMultilevel"/>
    <w:tmpl w:val="3060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1116FA"/>
    <w:multiLevelType w:val="hybridMultilevel"/>
    <w:tmpl w:val="5D18DABC"/>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6" w15:restartNumberingAfterBreak="0">
    <w:nsid w:val="71AC1EA3"/>
    <w:multiLevelType w:val="hybridMultilevel"/>
    <w:tmpl w:val="26EE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354BE5"/>
    <w:multiLevelType w:val="hybridMultilevel"/>
    <w:tmpl w:val="BD14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163DD9"/>
    <w:multiLevelType w:val="hybridMultilevel"/>
    <w:tmpl w:val="B7B079F6"/>
    <w:lvl w:ilvl="0" w:tplc="62E45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BDE3D0B"/>
    <w:multiLevelType w:val="hybridMultilevel"/>
    <w:tmpl w:val="863E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1B7D47"/>
    <w:multiLevelType w:val="hybridMultilevel"/>
    <w:tmpl w:val="BF469658"/>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5A6A09"/>
    <w:multiLevelType w:val="hybridMultilevel"/>
    <w:tmpl w:val="5E06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017638"/>
    <w:multiLevelType w:val="hybridMultilevel"/>
    <w:tmpl w:val="3D565FF4"/>
    <w:lvl w:ilvl="0" w:tplc="733E9BCE">
      <w:start w:val="1"/>
      <w:numFmt w:val="bullet"/>
      <w:lvlText w:val="ꟷ"/>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1"/>
  </w:num>
  <w:num w:numId="4">
    <w:abstractNumId w:val="52"/>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5"/>
  </w:num>
  <w:num w:numId="8">
    <w:abstractNumId w:val="37"/>
  </w:num>
  <w:num w:numId="9">
    <w:abstractNumId w:val="39"/>
  </w:num>
  <w:num w:numId="10">
    <w:abstractNumId w:val="44"/>
  </w:num>
  <w:num w:numId="11">
    <w:abstractNumId w:val="22"/>
  </w:num>
  <w:num w:numId="12">
    <w:abstractNumId w:val="21"/>
  </w:num>
  <w:num w:numId="13">
    <w:abstractNumId w:val="0"/>
  </w:num>
  <w:num w:numId="14">
    <w:abstractNumId w:val="34"/>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8"/>
  </w:num>
  <w:num w:numId="18">
    <w:abstractNumId w:val="46"/>
  </w:num>
  <w:num w:numId="19">
    <w:abstractNumId w:val="25"/>
  </w:num>
  <w:num w:numId="20">
    <w:abstractNumId w:val="5"/>
  </w:num>
  <w:num w:numId="21">
    <w:abstractNumId w:val="20"/>
  </w:num>
  <w:num w:numId="22">
    <w:abstractNumId w:val="17"/>
  </w:num>
  <w:num w:numId="23">
    <w:abstractNumId w:val="53"/>
  </w:num>
  <w:num w:numId="24">
    <w:abstractNumId w:val="58"/>
  </w:num>
  <w:num w:numId="25">
    <w:abstractNumId w:val="51"/>
  </w:num>
  <w:num w:numId="26">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4"/>
  </w:num>
  <w:num w:numId="29">
    <w:abstractNumId w:val="4"/>
  </w:num>
  <w:num w:numId="30">
    <w:abstractNumId w:val="49"/>
  </w:num>
  <w:num w:numId="31">
    <w:abstractNumId w:val="13"/>
  </w:num>
  <w:num w:numId="32">
    <w:abstractNumId w:val="23"/>
  </w:num>
  <w:num w:numId="33">
    <w:abstractNumId w:val="18"/>
  </w:num>
  <w:num w:numId="34">
    <w:abstractNumId w:val="16"/>
  </w:num>
  <w:num w:numId="35">
    <w:abstractNumId w:val="41"/>
  </w:num>
  <w:num w:numId="36">
    <w:abstractNumId w:val="42"/>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
  </w:num>
  <w:num w:numId="40">
    <w:abstractNumId w:val="28"/>
  </w:num>
  <w:num w:numId="41">
    <w:abstractNumId w:val="30"/>
  </w:num>
  <w:num w:numId="42">
    <w:abstractNumId w:val="19"/>
  </w:num>
  <w:num w:numId="43">
    <w:abstractNumId w:val="60"/>
  </w:num>
  <w:num w:numId="44">
    <w:abstractNumId w:val="7"/>
  </w:num>
  <w:num w:numId="45">
    <w:abstractNumId w:val="29"/>
  </w:num>
  <w:num w:numId="46">
    <w:abstractNumId w:val="12"/>
  </w:num>
  <w:num w:numId="47">
    <w:abstractNumId w:val="31"/>
  </w:num>
  <w:num w:numId="48">
    <w:abstractNumId w:val="36"/>
  </w:num>
  <w:num w:numId="49">
    <w:abstractNumId w:val="32"/>
  </w:num>
  <w:num w:numId="50">
    <w:abstractNumId w:val="10"/>
  </w:num>
  <w:num w:numId="51">
    <w:abstractNumId w:val="40"/>
  </w:num>
  <w:num w:numId="52">
    <w:abstractNumId w:val="62"/>
  </w:num>
  <w:num w:numId="53">
    <w:abstractNumId w:val="57"/>
  </w:num>
  <w:num w:numId="54">
    <w:abstractNumId w:val="56"/>
  </w:num>
  <w:num w:numId="55">
    <w:abstractNumId w:val="8"/>
  </w:num>
  <w:num w:numId="56">
    <w:abstractNumId w:val="47"/>
  </w:num>
  <w:num w:numId="57">
    <w:abstractNumId w:val="6"/>
  </w:num>
  <w:num w:numId="58">
    <w:abstractNumId w:val="63"/>
  </w:num>
  <w:num w:numId="59">
    <w:abstractNumId w:val="54"/>
  </w:num>
  <w:num w:numId="60">
    <w:abstractNumId w:val="61"/>
  </w:num>
  <w:num w:numId="61">
    <w:abstractNumId w:val="27"/>
  </w:num>
  <w:num w:numId="62">
    <w:abstractNumId w:val="14"/>
  </w:num>
  <w:num w:numId="63">
    <w:abstractNumId w:val="50"/>
  </w:num>
  <w:num w:numId="6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468"/>
    <w:rsid w:val="00001CF2"/>
    <w:rsid w:val="0000247B"/>
    <w:rsid w:val="00004274"/>
    <w:rsid w:val="0000469B"/>
    <w:rsid w:val="000051D2"/>
    <w:rsid w:val="00014B6D"/>
    <w:rsid w:val="00015DF1"/>
    <w:rsid w:val="00016CB6"/>
    <w:rsid w:val="0001746C"/>
    <w:rsid w:val="00022DBC"/>
    <w:rsid w:val="0002596C"/>
    <w:rsid w:val="000260B3"/>
    <w:rsid w:val="00030B82"/>
    <w:rsid w:val="00031638"/>
    <w:rsid w:val="00032266"/>
    <w:rsid w:val="000333D5"/>
    <w:rsid w:val="00034F87"/>
    <w:rsid w:val="00035FF3"/>
    <w:rsid w:val="00041D76"/>
    <w:rsid w:val="00041E4B"/>
    <w:rsid w:val="000427B2"/>
    <w:rsid w:val="00043DD0"/>
    <w:rsid w:val="00051021"/>
    <w:rsid w:val="00051C55"/>
    <w:rsid w:val="00051ED9"/>
    <w:rsid w:val="000527E7"/>
    <w:rsid w:val="0005542F"/>
    <w:rsid w:val="000564DE"/>
    <w:rsid w:val="0005655D"/>
    <w:rsid w:val="00056ED5"/>
    <w:rsid w:val="00057181"/>
    <w:rsid w:val="0005769D"/>
    <w:rsid w:val="0006131E"/>
    <w:rsid w:val="00062589"/>
    <w:rsid w:val="0006367C"/>
    <w:rsid w:val="00063FE9"/>
    <w:rsid w:val="00064B2D"/>
    <w:rsid w:val="00065F1F"/>
    <w:rsid w:val="00070BBF"/>
    <w:rsid w:val="000730E8"/>
    <w:rsid w:val="000735FD"/>
    <w:rsid w:val="0007466A"/>
    <w:rsid w:val="00075A8F"/>
    <w:rsid w:val="00075B3D"/>
    <w:rsid w:val="00076D33"/>
    <w:rsid w:val="000778D6"/>
    <w:rsid w:val="00080CA6"/>
    <w:rsid w:val="000811D0"/>
    <w:rsid w:val="00082A26"/>
    <w:rsid w:val="000877DD"/>
    <w:rsid w:val="00091CC2"/>
    <w:rsid w:val="000923C3"/>
    <w:rsid w:val="00093950"/>
    <w:rsid w:val="0009423E"/>
    <w:rsid w:val="000943D4"/>
    <w:rsid w:val="000A27E9"/>
    <w:rsid w:val="000A3D8B"/>
    <w:rsid w:val="000A3E4E"/>
    <w:rsid w:val="000A4C83"/>
    <w:rsid w:val="000A57C4"/>
    <w:rsid w:val="000A5DF8"/>
    <w:rsid w:val="000A61D0"/>
    <w:rsid w:val="000A7F79"/>
    <w:rsid w:val="000B6AF2"/>
    <w:rsid w:val="000B75CF"/>
    <w:rsid w:val="000C10AB"/>
    <w:rsid w:val="000C2AF1"/>
    <w:rsid w:val="000C412C"/>
    <w:rsid w:val="000C4B85"/>
    <w:rsid w:val="000C4E09"/>
    <w:rsid w:val="000C7213"/>
    <w:rsid w:val="000C733F"/>
    <w:rsid w:val="000D0C31"/>
    <w:rsid w:val="000D295F"/>
    <w:rsid w:val="000D6E9D"/>
    <w:rsid w:val="000D6FD4"/>
    <w:rsid w:val="000E0AE4"/>
    <w:rsid w:val="000E2D56"/>
    <w:rsid w:val="000E331C"/>
    <w:rsid w:val="000E3DBC"/>
    <w:rsid w:val="000E466E"/>
    <w:rsid w:val="000E697E"/>
    <w:rsid w:val="000F10D7"/>
    <w:rsid w:val="000F317B"/>
    <w:rsid w:val="001024FB"/>
    <w:rsid w:val="001039B4"/>
    <w:rsid w:val="00104209"/>
    <w:rsid w:val="00106403"/>
    <w:rsid w:val="0011153A"/>
    <w:rsid w:val="00112589"/>
    <w:rsid w:val="001130E0"/>
    <w:rsid w:val="00113CE3"/>
    <w:rsid w:val="00115CE4"/>
    <w:rsid w:val="00117522"/>
    <w:rsid w:val="0012126F"/>
    <w:rsid w:val="00124816"/>
    <w:rsid w:val="00125AD9"/>
    <w:rsid w:val="00127956"/>
    <w:rsid w:val="001326D9"/>
    <w:rsid w:val="00134BC0"/>
    <w:rsid w:val="00137606"/>
    <w:rsid w:val="00137C70"/>
    <w:rsid w:val="001412C9"/>
    <w:rsid w:val="00141947"/>
    <w:rsid w:val="00142A5F"/>
    <w:rsid w:val="00143267"/>
    <w:rsid w:val="00146744"/>
    <w:rsid w:val="00150386"/>
    <w:rsid w:val="00151550"/>
    <w:rsid w:val="001529DD"/>
    <w:rsid w:val="00152BB2"/>
    <w:rsid w:val="0015372B"/>
    <w:rsid w:val="001542D8"/>
    <w:rsid w:val="00154B30"/>
    <w:rsid w:val="00155BF1"/>
    <w:rsid w:val="00161052"/>
    <w:rsid w:val="00164D7E"/>
    <w:rsid w:val="001655AE"/>
    <w:rsid w:val="00165B6C"/>
    <w:rsid w:val="00171E3A"/>
    <w:rsid w:val="001724B8"/>
    <w:rsid w:val="001728A7"/>
    <w:rsid w:val="001746B0"/>
    <w:rsid w:val="001771C2"/>
    <w:rsid w:val="00180C41"/>
    <w:rsid w:val="00182C4C"/>
    <w:rsid w:val="00186BD1"/>
    <w:rsid w:val="00191A82"/>
    <w:rsid w:val="001931E1"/>
    <w:rsid w:val="00195254"/>
    <w:rsid w:val="00196844"/>
    <w:rsid w:val="001971D1"/>
    <w:rsid w:val="00197D8D"/>
    <w:rsid w:val="001A1A75"/>
    <w:rsid w:val="001A7E9A"/>
    <w:rsid w:val="001B066A"/>
    <w:rsid w:val="001B2A53"/>
    <w:rsid w:val="001B4E55"/>
    <w:rsid w:val="001B6018"/>
    <w:rsid w:val="001B79D7"/>
    <w:rsid w:val="001C0B98"/>
    <w:rsid w:val="001C16C3"/>
    <w:rsid w:val="001C27A3"/>
    <w:rsid w:val="001C282C"/>
    <w:rsid w:val="001C36E7"/>
    <w:rsid w:val="001C3D2F"/>
    <w:rsid w:val="001C5295"/>
    <w:rsid w:val="001D1907"/>
    <w:rsid w:val="001D4808"/>
    <w:rsid w:val="001D5C6B"/>
    <w:rsid w:val="001E074E"/>
    <w:rsid w:val="001E09FA"/>
    <w:rsid w:val="001E4EDD"/>
    <w:rsid w:val="001E5004"/>
    <w:rsid w:val="001F1156"/>
    <w:rsid w:val="001F1903"/>
    <w:rsid w:val="001F1CBF"/>
    <w:rsid w:val="001F2E82"/>
    <w:rsid w:val="001F5B9C"/>
    <w:rsid w:val="001F6608"/>
    <w:rsid w:val="001F6652"/>
    <w:rsid w:val="001F718E"/>
    <w:rsid w:val="001F719F"/>
    <w:rsid w:val="001F74B2"/>
    <w:rsid w:val="001F750A"/>
    <w:rsid w:val="001F7E99"/>
    <w:rsid w:val="00201B79"/>
    <w:rsid w:val="00202F06"/>
    <w:rsid w:val="00203540"/>
    <w:rsid w:val="00204BC2"/>
    <w:rsid w:val="002073FF"/>
    <w:rsid w:val="0020775B"/>
    <w:rsid w:val="00211D56"/>
    <w:rsid w:val="00213F37"/>
    <w:rsid w:val="00216E41"/>
    <w:rsid w:val="002203F9"/>
    <w:rsid w:val="00221614"/>
    <w:rsid w:val="00221D07"/>
    <w:rsid w:val="00224C26"/>
    <w:rsid w:val="002273E8"/>
    <w:rsid w:val="002276A0"/>
    <w:rsid w:val="00227E4A"/>
    <w:rsid w:val="0023282E"/>
    <w:rsid w:val="00234CF9"/>
    <w:rsid w:val="002432EE"/>
    <w:rsid w:val="002445A6"/>
    <w:rsid w:val="0024582E"/>
    <w:rsid w:val="00245C0E"/>
    <w:rsid w:val="002513F7"/>
    <w:rsid w:val="00253862"/>
    <w:rsid w:val="002547EF"/>
    <w:rsid w:val="002564A8"/>
    <w:rsid w:val="00256D65"/>
    <w:rsid w:val="00257F6D"/>
    <w:rsid w:val="00260607"/>
    <w:rsid w:val="00260A82"/>
    <w:rsid w:val="00261AB2"/>
    <w:rsid w:val="00263816"/>
    <w:rsid w:val="00271F00"/>
    <w:rsid w:val="00273A80"/>
    <w:rsid w:val="00274578"/>
    <w:rsid w:val="0027513D"/>
    <w:rsid w:val="00275E2A"/>
    <w:rsid w:val="00276026"/>
    <w:rsid w:val="00276B5E"/>
    <w:rsid w:val="002851C8"/>
    <w:rsid w:val="0029042F"/>
    <w:rsid w:val="002906B7"/>
    <w:rsid w:val="0029204E"/>
    <w:rsid w:val="0029240D"/>
    <w:rsid w:val="00292641"/>
    <w:rsid w:val="002929D4"/>
    <w:rsid w:val="00293D6B"/>
    <w:rsid w:val="00294708"/>
    <w:rsid w:val="00294BAD"/>
    <w:rsid w:val="0029631C"/>
    <w:rsid w:val="002A0194"/>
    <w:rsid w:val="002A3109"/>
    <w:rsid w:val="002A5F8B"/>
    <w:rsid w:val="002A75F4"/>
    <w:rsid w:val="002A7C71"/>
    <w:rsid w:val="002A7F6C"/>
    <w:rsid w:val="002B0D8E"/>
    <w:rsid w:val="002B1614"/>
    <w:rsid w:val="002B5856"/>
    <w:rsid w:val="002B6589"/>
    <w:rsid w:val="002B7D27"/>
    <w:rsid w:val="002C001B"/>
    <w:rsid w:val="002C2696"/>
    <w:rsid w:val="002C412C"/>
    <w:rsid w:val="002C4215"/>
    <w:rsid w:val="002C4A91"/>
    <w:rsid w:val="002C5BE0"/>
    <w:rsid w:val="002D0816"/>
    <w:rsid w:val="002D2628"/>
    <w:rsid w:val="002D2EAB"/>
    <w:rsid w:val="002D387D"/>
    <w:rsid w:val="002D6809"/>
    <w:rsid w:val="002E086A"/>
    <w:rsid w:val="002E3937"/>
    <w:rsid w:val="002E4BC0"/>
    <w:rsid w:val="002E61EA"/>
    <w:rsid w:val="002F0411"/>
    <w:rsid w:val="002F6488"/>
    <w:rsid w:val="0030225E"/>
    <w:rsid w:val="003026A9"/>
    <w:rsid w:val="0030279C"/>
    <w:rsid w:val="00306836"/>
    <w:rsid w:val="00310542"/>
    <w:rsid w:val="00310E84"/>
    <w:rsid w:val="0031169A"/>
    <w:rsid w:val="00311C0E"/>
    <w:rsid w:val="00315659"/>
    <w:rsid w:val="00315A71"/>
    <w:rsid w:val="003213F9"/>
    <w:rsid w:val="0032341F"/>
    <w:rsid w:val="00323DBF"/>
    <w:rsid w:val="00325D8C"/>
    <w:rsid w:val="00326742"/>
    <w:rsid w:val="003309A8"/>
    <w:rsid w:val="00332B12"/>
    <w:rsid w:val="0033470E"/>
    <w:rsid w:val="00336711"/>
    <w:rsid w:val="00336769"/>
    <w:rsid w:val="003378EA"/>
    <w:rsid w:val="003416B1"/>
    <w:rsid w:val="00341A7E"/>
    <w:rsid w:val="00341F08"/>
    <w:rsid w:val="00343290"/>
    <w:rsid w:val="0034358E"/>
    <w:rsid w:val="00343835"/>
    <w:rsid w:val="00347935"/>
    <w:rsid w:val="00347B3B"/>
    <w:rsid w:val="00350DAE"/>
    <w:rsid w:val="00350DBD"/>
    <w:rsid w:val="00351240"/>
    <w:rsid w:val="00351927"/>
    <w:rsid w:val="00351B07"/>
    <w:rsid w:val="00351E61"/>
    <w:rsid w:val="003529CC"/>
    <w:rsid w:val="00356351"/>
    <w:rsid w:val="00357B36"/>
    <w:rsid w:val="00360BDC"/>
    <w:rsid w:val="0036268A"/>
    <w:rsid w:val="003629FD"/>
    <w:rsid w:val="00364841"/>
    <w:rsid w:val="00367890"/>
    <w:rsid w:val="00367ABD"/>
    <w:rsid w:val="00370445"/>
    <w:rsid w:val="00370BCE"/>
    <w:rsid w:val="00371071"/>
    <w:rsid w:val="00371A53"/>
    <w:rsid w:val="00371B29"/>
    <w:rsid w:val="00372182"/>
    <w:rsid w:val="0037257A"/>
    <w:rsid w:val="00373FB0"/>
    <w:rsid w:val="0037520F"/>
    <w:rsid w:val="00375A7F"/>
    <w:rsid w:val="00383C33"/>
    <w:rsid w:val="00391769"/>
    <w:rsid w:val="00392457"/>
    <w:rsid w:val="003940A0"/>
    <w:rsid w:val="003953E1"/>
    <w:rsid w:val="003956B3"/>
    <w:rsid w:val="003A2152"/>
    <w:rsid w:val="003A41C2"/>
    <w:rsid w:val="003A4896"/>
    <w:rsid w:val="003A68BE"/>
    <w:rsid w:val="003A7725"/>
    <w:rsid w:val="003B0651"/>
    <w:rsid w:val="003B3C9D"/>
    <w:rsid w:val="003B78E0"/>
    <w:rsid w:val="003C03D4"/>
    <w:rsid w:val="003C4969"/>
    <w:rsid w:val="003D193E"/>
    <w:rsid w:val="003D71B6"/>
    <w:rsid w:val="003D723C"/>
    <w:rsid w:val="003D7359"/>
    <w:rsid w:val="003E1197"/>
    <w:rsid w:val="003E1C12"/>
    <w:rsid w:val="003E41D5"/>
    <w:rsid w:val="003E46BA"/>
    <w:rsid w:val="003E7A90"/>
    <w:rsid w:val="003E7B75"/>
    <w:rsid w:val="003E7D22"/>
    <w:rsid w:val="003F090D"/>
    <w:rsid w:val="003F23CC"/>
    <w:rsid w:val="003F55EE"/>
    <w:rsid w:val="003F74C1"/>
    <w:rsid w:val="00400990"/>
    <w:rsid w:val="00400E66"/>
    <w:rsid w:val="00404AD0"/>
    <w:rsid w:val="00405B1A"/>
    <w:rsid w:val="00407241"/>
    <w:rsid w:val="0040761E"/>
    <w:rsid w:val="00407DF4"/>
    <w:rsid w:val="00410C76"/>
    <w:rsid w:val="00411907"/>
    <w:rsid w:val="00413CA8"/>
    <w:rsid w:val="00414004"/>
    <w:rsid w:val="004151C4"/>
    <w:rsid w:val="00415B93"/>
    <w:rsid w:val="004162E8"/>
    <w:rsid w:val="00417EE3"/>
    <w:rsid w:val="004207EB"/>
    <w:rsid w:val="004211B1"/>
    <w:rsid w:val="00421DD1"/>
    <w:rsid w:val="00423A81"/>
    <w:rsid w:val="00425036"/>
    <w:rsid w:val="00427141"/>
    <w:rsid w:val="00427999"/>
    <w:rsid w:val="00433D61"/>
    <w:rsid w:val="00434710"/>
    <w:rsid w:val="00435FA5"/>
    <w:rsid w:val="00436700"/>
    <w:rsid w:val="00436B8D"/>
    <w:rsid w:val="00437276"/>
    <w:rsid w:val="004375CF"/>
    <w:rsid w:val="00437840"/>
    <w:rsid w:val="004379B5"/>
    <w:rsid w:val="0044339C"/>
    <w:rsid w:val="00445E19"/>
    <w:rsid w:val="004460F8"/>
    <w:rsid w:val="00446DAC"/>
    <w:rsid w:val="00447E67"/>
    <w:rsid w:val="00451759"/>
    <w:rsid w:val="00453A8F"/>
    <w:rsid w:val="0045556F"/>
    <w:rsid w:val="00456B54"/>
    <w:rsid w:val="00460A3A"/>
    <w:rsid w:val="0046268E"/>
    <w:rsid w:val="00463A0F"/>
    <w:rsid w:val="00463C40"/>
    <w:rsid w:val="00464643"/>
    <w:rsid w:val="004646F8"/>
    <w:rsid w:val="00466379"/>
    <w:rsid w:val="004669C4"/>
    <w:rsid w:val="0047189A"/>
    <w:rsid w:val="00472970"/>
    <w:rsid w:val="00475B84"/>
    <w:rsid w:val="00476168"/>
    <w:rsid w:val="004762F2"/>
    <w:rsid w:val="00481971"/>
    <w:rsid w:val="00482C28"/>
    <w:rsid w:val="0048374C"/>
    <w:rsid w:val="004851F8"/>
    <w:rsid w:val="0048664B"/>
    <w:rsid w:val="00486793"/>
    <w:rsid w:val="00486F66"/>
    <w:rsid w:val="00487857"/>
    <w:rsid w:val="004910A1"/>
    <w:rsid w:val="0049166B"/>
    <w:rsid w:val="00493511"/>
    <w:rsid w:val="004937DC"/>
    <w:rsid w:val="0049729B"/>
    <w:rsid w:val="00497992"/>
    <w:rsid w:val="00497F1B"/>
    <w:rsid w:val="004A2037"/>
    <w:rsid w:val="004A3685"/>
    <w:rsid w:val="004A4AF8"/>
    <w:rsid w:val="004A6A5F"/>
    <w:rsid w:val="004A73E6"/>
    <w:rsid w:val="004B3CC8"/>
    <w:rsid w:val="004B3F6E"/>
    <w:rsid w:val="004B43F5"/>
    <w:rsid w:val="004B7260"/>
    <w:rsid w:val="004C2BF6"/>
    <w:rsid w:val="004C2CE7"/>
    <w:rsid w:val="004D087D"/>
    <w:rsid w:val="004D2FF9"/>
    <w:rsid w:val="004D30A6"/>
    <w:rsid w:val="004D3797"/>
    <w:rsid w:val="004D5BD3"/>
    <w:rsid w:val="004D6BBF"/>
    <w:rsid w:val="004D6C2D"/>
    <w:rsid w:val="004D77ED"/>
    <w:rsid w:val="004E4A56"/>
    <w:rsid w:val="004F0055"/>
    <w:rsid w:val="004F0EBB"/>
    <w:rsid w:val="004F34A9"/>
    <w:rsid w:val="004F4F98"/>
    <w:rsid w:val="004F5C53"/>
    <w:rsid w:val="004F69F6"/>
    <w:rsid w:val="004F79AC"/>
    <w:rsid w:val="004F7CE5"/>
    <w:rsid w:val="00500D8F"/>
    <w:rsid w:val="005017CF"/>
    <w:rsid w:val="005021DA"/>
    <w:rsid w:val="00504879"/>
    <w:rsid w:val="0050575D"/>
    <w:rsid w:val="00506AFA"/>
    <w:rsid w:val="00507084"/>
    <w:rsid w:val="00512290"/>
    <w:rsid w:val="0051245C"/>
    <w:rsid w:val="005136B7"/>
    <w:rsid w:val="00515630"/>
    <w:rsid w:val="005207D8"/>
    <w:rsid w:val="00521F70"/>
    <w:rsid w:val="00524E46"/>
    <w:rsid w:val="00526110"/>
    <w:rsid w:val="0052649E"/>
    <w:rsid w:val="00526A29"/>
    <w:rsid w:val="00527238"/>
    <w:rsid w:val="00532060"/>
    <w:rsid w:val="00533FFB"/>
    <w:rsid w:val="0053464E"/>
    <w:rsid w:val="005352C1"/>
    <w:rsid w:val="005358B0"/>
    <w:rsid w:val="005407CF"/>
    <w:rsid w:val="005416EA"/>
    <w:rsid w:val="00541E80"/>
    <w:rsid w:val="005427B4"/>
    <w:rsid w:val="0054338F"/>
    <w:rsid w:val="00543E51"/>
    <w:rsid w:val="00545A49"/>
    <w:rsid w:val="00546119"/>
    <w:rsid w:val="005528C9"/>
    <w:rsid w:val="00552C71"/>
    <w:rsid w:val="00553969"/>
    <w:rsid w:val="00553D3B"/>
    <w:rsid w:val="00555C19"/>
    <w:rsid w:val="00560E49"/>
    <w:rsid w:val="0056229E"/>
    <w:rsid w:val="00562917"/>
    <w:rsid w:val="00562CAE"/>
    <w:rsid w:val="00564126"/>
    <w:rsid w:val="0056751C"/>
    <w:rsid w:val="00567628"/>
    <w:rsid w:val="005709FF"/>
    <w:rsid w:val="00574200"/>
    <w:rsid w:val="0058170F"/>
    <w:rsid w:val="00584044"/>
    <w:rsid w:val="0058487E"/>
    <w:rsid w:val="00586228"/>
    <w:rsid w:val="00591A08"/>
    <w:rsid w:val="005920F9"/>
    <w:rsid w:val="0059227F"/>
    <w:rsid w:val="0059498B"/>
    <w:rsid w:val="005A2DDA"/>
    <w:rsid w:val="005A3A03"/>
    <w:rsid w:val="005B003E"/>
    <w:rsid w:val="005B01E7"/>
    <w:rsid w:val="005B0215"/>
    <w:rsid w:val="005B13F6"/>
    <w:rsid w:val="005B455B"/>
    <w:rsid w:val="005B615C"/>
    <w:rsid w:val="005B6AF4"/>
    <w:rsid w:val="005C04CB"/>
    <w:rsid w:val="005C06A3"/>
    <w:rsid w:val="005C12CA"/>
    <w:rsid w:val="005C1EF0"/>
    <w:rsid w:val="005C1F62"/>
    <w:rsid w:val="005C29CF"/>
    <w:rsid w:val="005C3242"/>
    <w:rsid w:val="005C3AEC"/>
    <w:rsid w:val="005C3BE0"/>
    <w:rsid w:val="005C71BA"/>
    <w:rsid w:val="005C7560"/>
    <w:rsid w:val="005D042C"/>
    <w:rsid w:val="005D16AD"/>
    <w:rsid w:val="005D1952"/>
    <w:rsid w:val="005D716E"/>
    <w:rsid w:val="005D72E1"/>
    <w:rsid w:val="005E0FE5"/>
    <w:rsid w:val="005E17A3"/>
    <w:rsid w:val="005E2F53"/>
    <w:rsid w:val="005E6E16"/>
    <w:rsid w:val="005F3097"/>
    <w:rsid w:val="005F400E"/>
    <w:rsid w:val="005F4D5D"/>
    <w:rsid w:val="005F7342"/>
    <w:rsid w:val="005F7B0D"/>
    <w:rsid w:val="00603A08"/>
    <w:rsid w:val="006066BC"/>
    <w:rsid w:val="00606C88"/>
    <w:rsid w:val="00610A3C"/>
    <w:rsid w:val="00610A9B"/>
    <w:rsid w:val="00611F05"/>
    <w:rsid w:val="0061291B"/>
    <w:rsid w:val="006145F9"/>
    <w:rsid w:val="006150A1"/>
    <w:rsid w:val="006174EB"/>
    <w:rsid w:val="0062070E"/>
    <w:rsid w:val="006211CD"/>
    <w:rsid w:val="006228BB"/>
    <w:rsid w:val="00622B92"/>
    <w:rsid w:val="0062316C"/>
    <w:rsid w:val="0062409B"/>
    <w:rsid w:val="0062428C"/>
    <w:rsid w:val="006249AC"/>
    <w:rsid w:val="0062570D"/>
    <w:rsid w:val="00627F48"/>
    <w:rsid w:val="006305A3"/>
    <w:rsid w:val="00631533"/>
    <w:rsid w:val="00633ACA"/>
    <w:rsid w:val="006342E0"/>
    <w:rsid w:val="0064080B"/>
    <w:rsid w:val="00641963"/>
    <w:rsid w:val="00642A47"/>
    <w:rsid w:val="00646FDD"/>
    <w:rsid w:val="0065011C"/>
    <w:rsid w:val="00651404"/>
    <w:rsid w:val="00662DDC"/>
    <w:rsid w:val="00663DA8"/>
    <w:rsid w:val="00663FCF"/>
    <w:rsid w:val="006650E7"/>
    <w:rsid w:val="006652A2"/>
    <w:rsid w:val="006672A5"/>
    <w:rsid w:val="00671209"/>
    <w:rsid w:val="00671943"/>
    <w:rsid w:val="0067741F"/>
    <w:rsid w:val="00681754"/>
    <w:rsid w:val="00681A2F"/>
    <w:rsid w:val="00681D53"/>
    <w:rsid w:val="00683183"/>
    <w:rsid w:val="00683318"/>
    <w:rsid w:val="00683CF1"/>
    <w:rsid w:val="00683E69"/>
    <w:rsid w:val="0068493A"/>
    <w:rsid w:val="00685100"/>
    <w:rsid w:val="00685269"/>
    <w:rsid w:val="0068644A"/>
    <w:rsid w:val="006937FF"/>
    <w:rsid w:val="0069485A"/>
    <w:rsid w:val="006965BF"/>
    <w:rsid w:val="0069710A"/>
    <w:rsid w:val="00697960"/>
    <w:rsid w:val="006A3032"/>
    <w:rsid w:val="006A3920"/>
    <w:rsid w:val="006A48A7"/>
    <w:rsid w:val="006A796D"/>
    <w:rsid w:val="006A7C35"/>
    <w:rsid w:val="006B4BA1"/>
    <w:rsid w:val="006B6AFA"/>
    <w:rsid w:val="006C23F5"/>
    <w:rsid w:val="006C28E2"/>
    <w:rsid w:val="006C4229"/>
    <w:rsid w:val="006C51C5"/>
    <w:rsid w:val="006C5CF5"/>
    <w:rsid w:val="006D12AF"/>
    <w:rsid w:val="006D2497"/>
    <w:rsid w:val="006D2786"/>
    <w:rsid w:val="006D5D1F"/>
    <w:rsid w:val="006D79B5"/>
    <w:rsid w:val="006E0C3F"/>
    <w:rsid w:val="006E527D"/>
    <w:rsid w:val="006E7488"/>
    <w:rsid w:val="006F1475"/>
    <w:rsid w:val="006F17A0"/>
    <w:rsid w:val="006F4A82"/>
    <w:rsid w:val="00700239"/>
    <w:rsid w:val="00700D24"/>
    <w:rsid w:val="0070373B"/>
    <w:rsid w:val="00705504"/>
    <w:rsid w:val="00705C83"/>
    <w:rsid w:val="00707E72"/>
    <w:rsid w:val="007106F9"/>
    <w:rsid w:val="007113EB"/>
    <w:rsid w:val="007124EC"/>
    <w:rsid w:val="00713973"/>
    <w:rsid w:val="007164B9"/>
    <w:rsid w:val="0071792B"/>
    <w:rsid w:val="007205EC"/>
    <w:rsid w:val="0072150F"/>
    <w:rsid w:val="0072286B"/>
    <w:rsid w:val="007248BE"/>
    <w:rsid w:val="00724FA4"/>
    <w:rsid w:val="007250C6"/>
    <w:rsid w:val="00726C2F"/>
    <w:rsid w:val="00727FEE"/>
    <w:rsid w:val="00730800"/>
    <w:rsid w:val="007350F7"/>
    <w:rsid w:val="00735830"/>
    <w:rsid w:val="00736780"/>
    <w:rsid w:val="0073685D"/>
    <w:rsid w:val="007368AB"/>
    <w:rsid w:val="0073774D"/>
    <w:rsid w:val="00737902"/>
    <w:rsid w:val="00737CF3"/>
    <w:rsid w:val="007410D8"/>
    <w:rsid w:val="00741EFE"/>
    <w:rsid w:val="00741FAD"/>
    <w:rsid w:val="0074229B"/>
    <w:rsid w:val="007424ED"/>
    <w:rsid w:val="00742AB3"/>
    <w:rsid w:val="0074313F"/>
    <w:rsid w:val="00743DB8"/>
    <w:rsid w:val="007446E8"/>
    <w:rsid w:val="0074657D"/>
    <w:rsid w:val="00746E8B"/>
    <w:rsid w:val="007476A0"/>
    <w:rsid w:val="007522F9"/>
    <w:rsid w:val="00753ECD"/>
    <w:rsid w:val="00754F5B"/>
    <w:rsid w:val="007553F1"/>
    <w:rsid w:val="007602AA"/>
    <w:rsid w:val="00760324"/>
    <w:rsid w:val="00761539"/>
    <w:rsid w:val="007651DE"/>
    <w:rsid w:val="007652EF"/>
    <w:rsid w:val="007654DC"/>
    <w:rsid w:val="00772298"/>
    <w:rsid w:val="00772BDC"/>
    <w:rsid w:val="00773033"/>
    <w:rsid w:val="007752C1"/>
    <w:rsid w:val="007759B8"/>
    <w:rsid w:val="00777923"/>
    <w:rsid w:val="00780792"/>
    <w:rsid w:val="00782B6E"/>
    <w:rsid w:val="00782BCC"/>
    <w:rsid w:val="00787D73"/>
    <w:rsid w:val="00791488"/>
    <w:rsid w:val="00791CB3"/>
    <w:rsid w:val="00796097"/>
    <w:rsid w:val="00796446"/>
    <w:rsid w:val="0079678F"/>
    <w:rsid w:val="00797212"/>
    <w:rsid w:val="00797A73"/>
    <w:rsid w:val="007A323D"/>
    <w:rsid w:val="007A44B4"/>
    <w:rsid w:val="007A56EC"/>
    <w:rsid w:val="007A715E"/>
    <w:rsid w:val="007A7D3D"/>
    <w:rsid w:val="007B08C7"/>
    <w:rsid w:val="007B1F82"/>
    <w:rsid w:val="007B225D"/>
    <w:rsid w:val="007B572A"/>
    <w:rsid w:val="007C174F"/>
    <w:rsid w:val="007C1C64"/>
    <w:rsid w:val="007C63A0"/>
    <w:rsid w:val="007D2CB6"/>
    <w:rsid w:val="007D40A1"/>
    <w:rsid w:val="007D59FA"/>
    <w:rsid w:val="007D5C76"/>
    <w:rsid w:val="007E309D"/>
    <w:rsid w:val="007E48BC"/>
    <w:rsid w:val="007E5456"/>
    <w:rsid w:val="007E79F7"/>
    <w:rsid w:val="007F0276"/>
    <w:rsid w:val="007F0866"/>
    <w:rsid w:val="007F0E9F"/>
    <w:rsid w:val="007F3630"/>
    <w:rsid w:val="007F5B82"/>
    <w:rsid w:val="00802B62"/>
    <w:rsid w:val="008031F4"/>
    <w:rsid w:val="00803E84"/>
    <w:rsid w:val="00807559"/>
    <w:rsid w:val="00807686"/>
    <w:rsid w:val="008123C4"/>
    <w:rsid w:val="008130B0"/>
    <w:rsid w:val="00814220"/>
    <w:rsid w:val="00816023"/>
    <w:rsid w:val="00820535"/>
    <w:rsid w:val="00821E6A"/>
    <w:rsid w:val="008226A2"/>
    <w:rsid w:val="00822F55"/>
    <w:rsid w:val="008276BF"/>
    <w:rsid w:val="00834EA4"/>
    <w:rsid w:val="0083786F"/>
    <w:rsid w:val="00837C90"/>
    <w:rsid w:val="0084065B"/>
    <w:rsid w:val="00841D10"/>
    <w:rsid w:val="008450BC"/>
    <w:rsid w:val="00851A60"/>
    <w:rsid w:val="00851B5D"/>
    <w:rsid w:val="0085334B"/>
    <w:rsid w:val="00853BDC"/>
    <w:rsid w:val="00857776"/>
    <w:rsid w:val="00860F38"/>
    <w:rsid w:val="00861B74"/>
    <w:rsid w:val="008622DA"/>
    <w:rsid w:val="008655DD"/>
    <w:rsid w:val="00867B23"/>
    <w:rsid w:val="00870214"/>
    <w:rsid w:val="00872C5D"/>
    <w:rsid w:val="008739D2"/>
    <w:rsid w:val="00876515"/>
    <w:rsid w:val="008828D9"/>
    <w:rsid w:val="00883454"/>
    <w:rsid w:val="00885C51"/>
    <w:rsid w:val="00885EB0"/>
    <w:rsid w:val="008873C5"/>
    <w:rsid w:val="0089264A"/>
    <w:rsid w:val="00896B13"/>
    <w:rsid w:val="00896B85"/>
    <w:rsid w:val="00897554"/>
    <w:rsid w:val="008A0695"/>
    <w:rsid w:val="008A1826"/>
    <w:rsid w:val="008A22BE"/>
    <w:rsid w:val="008A3221"/>
    <w:rsid w:val="008A35FB"/>
    <w:rsid w:val="008A4FDD"/>
    <w:rsid w:val="008A5FB8"/>
    <w:rsid w:val="008A6032"/>
    <w:rsid w:val="008A6883"/>
    <w:rsid w:val="008A6B3D"/>
    <w:rsid w:val="008A784D"/>
    <w:rsid w:val="008A785D"/>
    <w:rsid w:val="008B0075"/>
    <w:rsid w:val="008B01A3"/>
    <w:rsid w:val="008B1CC6"/>
    <w:rsid w:val="008B3A0D"/>
    <w:rsid w:val="008B3A81"/>
    <w:rsid w:val="008B5567"/>
    <w:rsid w:val="008B5639"/>
    <w:rsid w:val="008B685F"/>
    <w:rsid w:val="008C0E7A"/>
    <w:rsid w:val="008C103A"/>
    <w:rsid w:val="008C14BC"/>
    <w:rsid w:val="008C1B36"/>
    <w:rsid w:val="008D06C6"/>
    <w:rsid w:val="008D73B9"/>
    <w:rsid w:val="008E11CE"/>
    <w:rsid w:val="008E34D2"/>
    <w:rsid w:val="008E6250"/>
    <w:rsid w:val="008E6AA9"/>
    <w:rsid w:val="008F1003"/>
    <w:rsid w:val="009010F9"/>
    <w:rsid w:val="00901C04"/>
    <w:rsid w:val="00901EF6"/>
    <w:rsid w:val="009026DB"/>
    <w:rsid w:val="00902AF6"/>
    <w:rsid w:val="009037AE"/>
    <w:rsid w:val="00905349"/>
    <w:rsid w:val="00906C62"/>
    <w:rsid w:val="00907A96"/>
    <w:rsid w:val="00913D12"/>
    <w:rsid w:val="00914030"/>
    <w:rsid w:val="009144B9"/>
    <w:rsid w:val="00914D64"/>
    <w:rsid w:val="0091600E"/>
    <w:rsid w:val="00920249"/>
    <w:rsid w:val="009218C1"/>
    <w:rsid w:val="0092425D"/>
    <w:rsid w:val="00924C80"/>
    <w:rsid w:val="00932F14"/>
    <w:rsid w:val="00934045"/>
    <w:rsid w:val="00935172"/>
    <w:rsid w:val="00935BB9"/>
    <w:rsid w:val="00936845"/>
    <w:rsid w:val="00936AE0"/>
    <w:rsid w:val="009373C3"/>
    <w:rsid w:val="00937C29"/>
    <w:rsid w:val="0094137B"/>
    <w:rsid w:val="0094247F"/>
    <w:rsid w:val="00942D60"/>
    <w:rsid w:val="00942DE2"/>
    <w:rsid w:val="00942E1E"/>
    <w:rsid w:val="00942ED2"/>
    <w:rsid w:val="00944BA4"/>
    <w:rsid w:val="00945814"/>
    <w:rsid w:val="00945A75"/>
    <w:rsid w:val="00945DB0"/>
    <w:rsid w:val="00946600"/>
    <w:rsid w:val="00946FD3"/>
    <w:rsid w:val="009505FD"/>
    <w:rsid w:val="00950687"/>
    <w:rsid w:val="00951104"/>
    <w:rsid w:val="00954C11"/>
    <w:rsid w:val="00954F4A"/>
    <w:rsid w:val="00955CA7"/>
    <w:rsid w:val="00960BDC"/>
    <w:rsid w:val="009612E4"/>
    <w:rsid w:val="009622C3"/>
    <w:rsid w:val="0096356C"/>
    <w:rsid w:val="009645DD"/>
    <w:rsid w:val="009646C3"/>
    <w:rsid w:val="0096523B"/>
    <w:rsid w:val="00966EE3"/>
    <w:rsid w:val="00972B6F"/>
    <w:rsid w:val="00972D06"/>
    <w:rsid w:val="009732A1"/>
    <w:rsid w:val="0097456A"/>
    <w:rsid w:val="00985F8B"/>
    <w:rsid w:val="00994BF5"/>
    <w:rsid w:val="00997FD1"/>
    <w:rsid w:val="009A27F3"/>
    <w:rsid w:val="009A2C55"/>
    <w:rsid w:val="009A391C"/>
    <w:rsid w:val="009A444E"/>
    <w:rsid w:val="009A50F2"/>
    <w:rsid w:val="009A6682"/>
    <w:rsid w:val="009A6783"/>
    <w:rsid w:val="009B187A"/>
    <w:rsid w:val="009B3A03"/>
    <w:rsid w:val="009C4322"/>
    <w:rsid w:val="009D441C"/>
    <w:rsid w:val="009D6A26"/>
    <w:rsid w:val="009D717A"/>
    <w:rsid w:val="009D7645"/>
    <w:rsid w:val="009D790B"/>
    <w:rsid w:val="009E0414"/>
    <w:rsid w:val="009E0A61"/>
    <w:rsid w:val="009E3010"/>
    <w:rsid w:val="009F007E"/>
    <w:rsid w:val="009F107E"/>
    <w:rsid w:val="009F126C"/>
    <w:rsid w:val="009F1BCF"/>
    <w:rsid w:val="009F1D10"/>
    <w:rsid w:val="009F588F"/>
    <w:rsid w:val="009F5978"/>
    <w:rsid w:val="009F7065"/>
    <w:rsid w:val="009F7609"/>
    <w:rsid w:val="009F762B"/>
    <w:rsid w:val="00A00471"/>
    <w:rsid w:val="00A0214D"/>
    <w:rsid w:val="00A04FF5"/>
    <w:rsid w:val="00A06272"/>
    <w:rsid w:val="00A12B44"/>
    <w:rsid w:val="00A15694"/>
    <w:rsid w:val="00A1623F"/>
    <w:rsid w:val="00A1759C"/>
    <w:rsid w:val="00A17BA1"/>
    <w:rsid w:val="00A22C0B"/>
    <w:rsid w:val="00A243D0"/>
    <w:rsid w:val="00A260A5"/>
    <w:rsid w:val="00A27343"/>
    <w:rsid w:val="00A3082E"/>
    <w:rsid w:val="00A322F8"/>
    <w:rsid w:val="00A36745"/>
    <w:rsid w:val="00A40193"/>
    <w:rsid w:val="00A4175D"/>
    <w:rsid w:val="00A43019"/>
    <w:rsid w:val="00A439F9"/>
    <w:rsid w:val="00A46AC4"/>
    <w:rsid w:val="00A52CA0"/>
    <w:rsid w:val="00A54888"/>
    <w:rsid w:val="00A54934"/>
    <w:rsid w:val="00A5524F"/>
    <w:rsid w:val="00A55A45"/>
    <w:rsid w:val="00A5653D"/>
    <w:rsid w:val="00A56CB4"/>
    <w:rsid w:val="00A56DC7"/>
    <w:rsid w:val="00A56E34"/>
    <w:rsid w:val="00A608FE"/>
    <w:rsid w:val="00A62569"/>
    <w:rsid w:val="00A62D4B"/>
    <w:rsid w:val="00A66943"/>
    <w:rsid w:val="00A731B0"/>
    <w:rsid w:val="00A73271"/>
    <w:rsid w:val="00A734B1"/>
    <w:rsid w:val="00A73560"/>
    <w:rsid w:val="00A74FD1"/>
    <w:rsid w:val="00A75BE1"/>
    <w:rsid w:val="00A80D95"/>
    <w:rsid w:val="00A81DC4"/>
    <w:rsid w:val="00A84A58"/>
    <w:rsid w:val="00A854DB"/>
    <w:rsid w:val="00A91DF1"/>
    <w:rsid w:val="00A93762"/>
    <w:rsid w:val="00A94176"/>
    <w:rsid w:val="00A94214"/>
    <w:rsid w:val="00A95C56"/>
    <w:rsid w:val="00A978C5"/>
    <w:rsid w:val="00AA4504"/>
    <w:rsid w:val="00AA455E"/>
    <w:rsid w:val="00AA6D62"/>
    <w:rsid w:val="00AB0275"/>
    <w:rsid w:val="00AB7044"/>
    <w:rsid w:val="00AC0FAD"/>
    <w:rsid w:val="00AC74CB"/>
    <w:rsid w:val="00AD08DD"/>
    <w:rsid w:val="00AD22F9"/>
    <w:rsid w:val="00AD669A"/>
    <w:rsid w:val="00AD7A3D"/>
    <w:rsid w:val="00AE4E6E"/>
    <w:rsid w:val="00AE766D"/>
    <w:rsid w:val="00AF06FC"/>
    <w:rsid w:val="00AF15BF"/>
    <w:rsid w:val="00AF195F"/>
    <w:rsid w:val="00AF3391"/>
    <w:rsid w:val="00AF3395"/>
    <w:rsid w:val="00AF387F"/>
    <w:rsid w:val="00AF3CD6"/>
    <w:rsid w:val="00AF40FB"/>
    <w:rsid w:val="00AF602C"/>
    <w:rsid w:val="00AF766D"/>
    <w:rsid w:val="00B00E7F"/>
    <w:rsid w:val="00B0242C"/>
    <w:rsid w:val="00B03701"/>
    <w:rsid w:val="00B13446"/>
    <w:rsid w:val="00B1600F"/>
    <w:rsid w:val="00B173DA"/>
    <w:rsid w:val="00B21DCC"/>
    <w:rsid w:val="00B22352"/>
    <w:rsid w:val="00B24873"/>
    <w:rsid w:val="00B25190"/>
    <w:rsid w:val="00B25F37"/>
    <w:rsid w:val="00B2622B"/>
    <w:rsid w:val="00B2741F"/>
    <w:rsid w:val="00B334F6"/>
    <w:rsid w:val="00B336CD"/>
    <w:rsid w:val="00B35060"/>
    <w:rsid w:val="00B36D26"/>
    <w:rsid w:val="00B402AA"/>
    <w:rsid w:val="00B40D74"/>
    <w:rsid w:val="00B41C44"/>
    <w:rsid w:val="00B443E7"/>
    <w:rsid w:val="00B44422"/>
    <w:rsid w:val="00B44E78"/>
    <w:rsid w:val="00B46EA0"/>
    <w:rsid w:val="00B5021E"/>
    <w:rsid w:val="00B51E03"/>
    <w:rsid w:val="00B530F9"/>
    <w:rsid w:val="00B571FC"/>
    <w:rsid w:val="00B60FCA"/>
    <w:rsid w:val="00B60FF6"/>
    <w:rsid w:val="00B64053"/>
    <w:rsid w:val="00B64EAB"/>
    <w:rsid w:val="00B65409"/>
    <w:rsid w:val="00B65710"/>
    <w:rsid w:val="00B6672E"/>
    <w:rsid w:val="00B7031A"/>
    <w:rsid w:val="00B70F76"/>
    <w:rsid w:val="00B70FFC"/>
    <w:rsid w:val="00B71F51"/>
    <w:rsid w:val="00B731D3"/>
    <w:rsid w:val="00B7465E"/>
    <w:rsid w:val="00B804C9"/>
    <w:rsid w:val="00B807DE"/>
    <w:rsid w:val="00B82974"/>
    <w:rsid w:val="00B82D3B"/>
    <w:rsid w:val="00B82E7E"/>
    <w:rsid w:val="00B839A3"/>
    <w:rsid w:val="00B853D2"/>
    <w:rsid w:val="00B8554B"/>
    <w:rsid w:val="00B868CC"/>
    <w:rsid w:val="00B902BD"/>
    <w:rsid w:val="00B90840"/>
    <w:rsid w:val="00B91DB5"/>
    <w:rsid w:val="00B9694C"/>
    <w:rsid w:val="00B96CCA"/>
    <w:rsid w:val="00BA0E5C"/>
    <w:rsid w:val="00BA24E2"/>
    <w:rsid w:val="00BA2D03"/>
    <w:rsid w:val="00BA3AE7"/>
    <w:rsid w:val="00BA3C7E"/>
    <w:rsid w:val="00BA52A5"/>
    <w:rsid w:val="00BA7DC8"/>
    <w:rsid w:val="00BB0D83"/>
    <w:rsid w:val="00BB2156"/>
    <w:rsid w:val="00BB32AC"/>
    <w:rsid w:val="00BB5930"/>
    <w:rsid w:val="00BC195A"/>
    <w:rsid w:val="00BC2020"/>
    <w:rsid w:val="00BC2977"/>
    <w:rsid w:val="00BC4A01"/>
    <w:rsid w:val="00BC61D8"/>
    <w:rsid w:val="00BC6E67"/>
    <w:rsid w:val="00BD2A39"/>
    <w:rsid w:val="00BD2E80"/>
    <w:rsid w:val="00BD43EF"/>
    <w:rsid w:val="00BD590D"/>
    <w:rsid w:val="00BE11B8"/>
    <w:rsid w:val="00BE3818"/>
    <w:rsid w:val="00BE44D6"/>
    <w:rsid w:val="00BE5CDF"/>
    <w:rsid w:val="00BE5ECA"/>
    <w:rsid w:val="00BE75A1"/>
    <w:rsid w:val="00BF0A24"/>
    <w:rsid w:val="00BF15DE"/>
    <w:rsid w:val="00BF79D5"/>
    <w:rsid w:val="00BF7D57"/>
    <w:rsid w:val="00BF7FF0"/>
    <w:rsid w:val="00C00AD7"/>
    <w:rsid w:val="00C0236B"/>
    <w:rsid w:val="00C07350"/>
    <w:rsid w:val="00C107CA"/>
    <w:rsid w:val="00C12502"/>
    <w:rsid w:val="00C1266C"/>
    <w:rsid w:val="00C14E8D"/>
    <w:rsid w:val="00C14FD2"/>
    <w:rsid w:val="00C200F2"/>
    <w:rsid w:val="00C205E7"/>
    <w:rsid w:val="00C20E62"/>
    <w:rsid w:val="00C213D6"/>
    <w:rsid w:val="00C224E2"/>
    <w:rsid w:val="00C232FA"/>
    <w:rsid w:val="00C23C0B"/>
    <w:rsid w:val="00C26552"/>
    <w:rsid w:val="00C2673B"/>
    <w:rsid w:val="00C273AA"/>
    <w:rsid w:val="00C27D66"/>
    <w:rsid w:val="00C33D34"/>
    <w:rsid w:val="00C33DF9"/>
    <w:rsid w:val="00C36566"/>
    <w:rsid w:val="00C36578"/>
    <w:rsid w:val="00C40AA5"/>
    <w:rsid w:val="00C41454"/>
    <w:rsid w:val="00C41A7A"/>
    <w:rsid w:val="00C43611"/>
    <w:rsid w:val="00C43DFF"/>
    <w:rsid w:val="00C44EC7"/>
    <w:rsid w:val="00C44FCE"/>
    <w:rsid w:val="00C46BE6"/>
    <w:rsid w:val="00C46F70"/>
    <w:rsid w:val="00C476D0"/>
    <w:rsid w:val="00C47EA5"/>
    <w:rsid w:val="00C51BFD"/>
    <w:rsid w:val="00C532E5"/>
    <w:rsid w:val="00C56F71"/>
    <w:rsid w:val="00C57577"/>
    <w:rsid w:val="00C63580"/>
    <w:rsid w:val="00C6581D"/>
    <w:rsid w:val="00C65D28"/>
    <w:rsid w:val="00C733EC"/>
    <w:rsid w:val="00C7453D"/>
    <w:rsid w:val="00C836E3"/>
    <w:rsid w:val="00C84D20"/>
    <w:rsid w:val="00C8642E"/>
    <w:rsid w:val="00C86577"/>
    <w:rsid w:val="00C91143"/>
    <w:rsid w:val="00C9271A"/>
    <w:rsid w:val="00C927E7"/>
    <w:rsid w:val="00C92E07"/>
    <w:rsid w:val="00C93DCB"/>
    <w:rsid w:val="00C9454E"/>
    <w:rsid w:val="00C94942"/>
    <w:rsid w:val="00C94A7A"/>
    <w:rsid w:val="00C95A55"/>
    <w:rsid w:val="00C96868"/>
    <w:rsid w:val="00C96A50"/>
    <w:rsid w:val="00CA0416"/>
    <w:rsid w:val="00CA3C65"/>
    <w:rsid w:val="00CA487C"/>
    <w:rsid w:val="00CA4D2A"/>
    <w:rsid w:val="00CA6361"/>
    <w:rsid w:val="00CA6982"/>
    <w:rsid w:val="00CA6CCA"/>
    <w:rsid w:val="00CA7083"/>
    <w:rsid w:val="00CA7F35"/>
    <w:rsid w:val="00CB1375"/>
    <w:rsid w:val="00CB21FC"/>
    <w:rsid w:val="00CB2254"/>
    <w:rsid w:val="00CB7F9B"/>
    <w:rsid w:val="00CC0E61"/>
    <w:rsid w:val="00CC131C"/>
    <w:rsid w:val="00CC246C"/>
    <w:rsid w:val="00CC2B34"/>
    <w:rsid w:val="00CC36E7"/>
    <w:rsid w:val="00CC450E"/>
    <w:rsid w:val="00CC560B"/>
    <w:rsid w:val="00CC75E2"/>
    <w:rsid w:val="00CC799B"/>
    <w:rsid w:val="00CD07F2"/>
    <w:rsid w:val="00CD1259"/>
    <w:rsid w:val="00CD46EB"/>
    <w:rsid w:val="00CD48C7"/>
    <w:rsid w:val="00CD5988"/>
    <w:rsid w:val="00CD614E"/>
    <w:rsid w:val="00CD7201"/>
    <w:rsid w:val="00CD7EBF"/>
    <w:rsid w:val="00CE0AEB"/>
    <w:rsid w:val="00CE25C8"/>
    <w:rsid w:val="00CE37DE"/>
    <w:rsid w:val="00CE3A8B"/>
    <w:rsid w:val="00CE3D97"/>
    <w:rsid w:val="00CE4550"/>
    <w:rsid w:val="00CE6EEE"/>
    <w:rsid w:val="00CF103E"/>
    <w:rsid w:val="00CF2E64"/>
    <w:rsid w:val="00CF5046"/>
    <w:rsid w:val="00D02A34"/>
    <w:rsid w:val="00D04529"/>
    <w:rsid w:val="00D056F1"/>
    <w:rsid w:val="00D062E4"/>
    <w:rsid w:val="00D06A5A"/>
    <w:rsid w:val="00D11171"/>
    <w:rsid w:val="00D13421"/>
    <w:rsid w:val="00D14405"/>
    <w:rsid w:val="00D14D83"/>
    <w:rsid w:val="00D159E8"/>
    <w:rsid w:val="00D2071E"/>
    <w:rsid w:val="00D209C9"/>
    <w:rsid w:val="00D22452"/>
    <w:rsid w:val="00D22F3C"/>
    <w:rsid w:val="00D23377"/>
    <w:rsid w:val="00D23DB6"/>
    <w:rsid w:val="00D2498A"/>
    <w:rsid w:val="00D250FA"/>
    <w:rsid w:val="00D26814"/>
    <w:rsid w:val="00D27727"/>
    <w:rsid w:val="00D30153"/>
    <w:rsid w:val="00D309E3"/>
    <w:rsid w:val="00D3171B"/>
    <w:rsid w:val="00D32ED0"/>
    <w:rsid w:val="00D3379E"/>
    <w:rsid w:val="00D33F56"/>
    <w:rsid w:val="00D4009E"/>
    <w:rsid w:val="00D407F1"/>
    <w:rsid w:val="00D42557"/>
    <w:rsid w:val="00D42776"/>
    <w:rsid w:val="00D43FE6"/>
    <w:rsid w:val="00D5005C"/>
    <w:rsid w:val="00D51A95"/>
    <w:rsid w:val="00D51EB6"/>
    <w:rsid w:val="00D5218E"/>
    <w:rsid w:val="00D53653"/>
    <w:rsid w:val="00D60163"/>
    <w:rsid w:val="00D60568"/>
    <w:rsid w:val="00D6473C"/>
    <w:rsid w:val="00D676CF"/>
    <w:rsid w:val="00D70C7A"/>
    <w:rsid w:val="00D7362F"/>
    <w:rsid w:val="00D73931"/>
    <w:rsid w:val="00D74D3B"/>
    <w:rsid w:val="00D81D38"/>
    <w:rsid w:val="00D81D68"/>
    <w:rsid w:val="00D82E69"/>
    <w:rsid w:val="00D8470F"/>
    <w:rsid w:val="00D8471A"/>
    <w:rsid w:val="00D84A4D"/>
    <w:rsid w:val="00D850F1"/>
    <w:rsid w:val="00D866B0"/>
    <w:rsid w:val="00D87ACF"/>
    <w:rsid w:val="00D90B4F"/>
    <w:rsid w:val="00D90C16"/>
    <w:rsid w:val="00D91A3A"/>
    <w:rsid w:val="00D93FFF"/>
    <w:rsid w:val="00DA0DDF"/>
    <w:rsid w:val="00DA10A8"/>
    <w:rsid w:val="00DA7159"/>
    <w:rsid w:val="00DB1E08"/>
    <w:rsid w:val="00DB2973"/>
    <w:rsid w:val="00DB324A"/>
    <w:rsid w:val="00DB33F0"/>
    <w:rsid w:val="00DB49B1"/>
    <w:rsid w:val="00DB72EB"/>
    <w:rsid w:val="00DB7A08"/>
    <w:rsid w:val="00DC0B4A"/>
    <w:rsid w:val="00DC10A6"/>
    <w:rsid w:val="00DC1B56"/>
    <w:rsid w:val="00DC2129"/>
    <w:rsid w:val="00DC2E92"/>
    <w:rsid w:val="00DC3C72"/>
    <w:rsid w:val="00DC6327"/>
    <w:rsid w:val="00DC6570"/>
    <w:rsid w:val="00DD10EE"/>
    <w:rsid w:val="00DD37F0"/>
    <w:rsid w:val="00DD391A"/>
    <w:rsid w:val="00DD3C5E"/>
    <w:rsid w:val="00DE08BE"/>
    <w:rsid w:val="00DE0EF6"/>
    <w:rsid w:val="00DE3BD4"/>
    <w:rsid w:val="00DE5EDE"/>
    <w:rsid w:val="00DE79D9"/>
    <w:rsid w:val="00DF032C"/>
    <w:rsid w:val="00DF25C3"/>
    <w:rsid w:val="00DF46F0"/>
    <w:rsid w:val="00E00F2A"/>
    <w:rsid w:val="00E019A5"/>
    <w:rsid w:val="00E0341B"/>
    <w:rsid w:val="00E04062"/>
    <w:rsid w:val="00E063C6"/>
    <w:rsid w:val="00E10653"/>
    <w:rsid w:val="00E120CE"/>
    <w:rsid w:val="00E141E7"/>
    <w:rsid w:val="00E168ED"/>
    <w:rsid w:val="00E2003B"/>
    <w:rsid w:val="00E203C2"/>
    <w:rsid w:val="00E2360B"/>
    <w:rsid w:val="00E24DE8"/>
    <w:rsid w:val="00E263D0"/>
    <w:rsid w:val="00E279D8"/>
    <w:rsid w:val="00E319B1"/>
    <w:rsid w:val="00E40172"/>
    <w:rsid w:val="00E40ED4"/>
    <w:rsid w:val="00E41357"/>
    <w:rsid w:val="00E42882"/>
    <w:rsid w:val="00E42FE0"/>
    <w:rsid w:val="00E43591"/>
    <w:rsid w:val="00E44CB9"/>
    <w:rsid w:val="00E44E0D"/>
    <w:rsid w:val="00E520FE"/>
    <w:rsid w:val="00E5492F"/>
    <w:rsid w:val="00E55BFF"/>
    <w:rsid w:val="00E614E3"/>
    <w:rsid w:val="00E62DEF"/>
    <w:rsid w:val="00E65E86"/>
    <w:rsid w:val="00E668F8"/>
    <w:rsid w:val="00E679F7"/>
    <w:rsid w:val="00E67CA4"/>
    <w:rsid w:val="00E70633"/>
    <w:rsid w:val="00E70A86"/>
    <w:rsid w:val="00E72650"/>
    <w:rsid w:val="00E740BD"/>
    <w:rsid w:val="00E75054"/>
    <w:rsid w:val="00E751D6"/>
    <w:rsid w:val="00E765AB"/>
    <w:rsid w:val="00E777EC"/>
    <w:rsid w:val="00E77CE3"/>
    <w:rsid w:val="00E80FCD"/>
    <w:rsid w:val="00E810B0"/>
    <w:rsid w:val="00E81F6E"/>
    <w:rsid w:val="00E837C2"/>
    <w:rsid w:val="00E8740D"/>
    <w:rsid w:val="00E87DE2"/>
    <w:rsid w:val="00E91B1A"/>
    <w:rsid w:val="00E93FBA"/>
    <w:rsid w:val="00E95901"/>
    <w:rsid w:val="00E96C86"/>
    <w:rsid w:val="00E97928"/>
    <w:rsid w:val="00EA326D"/>
    <w:rsid w:val="00EA4C45"/>
    <w:rsid w:val="00EA752D"/>
    <w:rsid w:val="00EA7F2F"/>
    <w:rsid w:val="00EB0757"/>
    <w:rsid w:val="00EB0F22"/>
    <w:rsid w:val="00EB6934"/>
    <w:rsid w:val="00EB6B9F"/>
    <w:rsid w:val="00EB7549"/>
    <w:rsid w:val="00EC00DE"/>
    <w:rsid w:val="00EC02CC"/>
    <w:rsid w:val="00EC14A9"/>
    <w:rsid w:val="00EC30E1"/>
    <w:rsid w:val="00EC3D17"/>
    <w:rsid w:val="00EC4A71"/>
    <w:rsid w:val="00EC5345"/>
    <w:rsid w:val="00ED1002"/>
    <w:rsid w:val="00ED172A"/>
    <w:rsid w:val="00ED2C5C"/>
    <w:rsid w:val="00ED31B7"/>
    <w:rsid w:val="00ED387B"/>
    <w:rsid w:val="00ED4F93"/>
    <w:rsid w:val="00EE0A23"/>
    <w:rsid w:val="00EE3C63"/>
    <w:rsid w:val="00EE69BA"/>
    <w:rsid w:val="00EF56D0"/>
    <w:rsid w:val="00EF5A98"/>
    <w:rsid w:val="00F0108D"/>
    <w:rsid w:val="00F028BB"/>
    <w:rsid w:val="00F02926"/>
    <w:rsid w:val="00F03DCC"/>
    <w:rsid w:val="00F04087"/>
    <w:rsid w:val="00F0461D"/>
    <w:rsid w:val="00F0750B"/>
    <w:rsid w:val="00F10574"/>
    <w:rsid w:val="00F11AEA"/>
    <w:rsid w:val="00F1255E"/>
    <w:rsid w:val="00F1417B"/>
    <w:rsid w:val="00F14BEC"/>
    <w:rsid w:val="00F175F3"/>
    <w:rsid w:val="00F21FA2"/>
    <w:rsid w:val="00F225C5"/>
    <w:rsid w:val="00F23428"/>
    <w:rsid w:val="00F234A3"/>
    <w:rsid w:val="00F24C71"/>
    <w:rsid w:val="00F2587A"/>
    <w:rsid w:val="00F32F34"/>
    <w:rsid w:val="00F33BB8"/>
    <w:rsid w:val="00F34DC0"/>
    <w:rsid w:val="00F367E7"/>
    <w:rsid w:val="00F3712B"/>
    <w:rsid w:val="00F3715D"/>
    <w:rsid w:val="00F40849"/>
    <w:rsid w:val="00F420C8"/>
    <w:rsid w:val="00F42937"/>
    <w:rsid w:val="00F42A15"/>
    <w:rsid w:val="00F42A4C"/>
    <w:rsid w:val="00F50398"/>
    <w:rsid w:val="00F53B04"/>
    <w:rsid w:val="00F6022B"/>
    <w:rsid w:val="00F604DE"/>
    <w:rsid w:val="00F62982"/>
    <w:rsid w:val="00F6407B"/>
    <w:rsid w:val="00F64653"/>
    <w:rsid w:val="00F65AE0"/>
    <w:rsid w:val="00F6676B"/>
    <w:rsid w:val="00F66929"/>
    <w:rsid w:val="00F6749E"/>
    <w:rsid w:val="00F73310"/>
    <w:rsid w:val="00F76A08"/>
    <w:rsid w:val="00F81815"/>
    <w:rsid w:val="00F81AEC"/>
    <w:rsid w:val="00F82DFD"/>
    <w:rsid w:val="00F8507A"/>
    <w:rsid w:val="00F93984"/>
    <w:rsid w:val="00F95282"/>
    <w:rsid w:val="00FA0054"/>
    <w:rsid w:val="00FA75EF"/>
    <w:rsid w:val="00FB1533"/>
    <w:rsid w:val="00FB67A3"/>
    <w:rsid w:val="00FB7512"/>
    <w:rsid w:val="00FB7CFB"/>
    <w:rsid w:val="00FC2A8C"/>
    <w:rsid w:val="00FC2D69"/>
    <w:rsid w:val="00FC30F7"/>
    <w:rsid w:val="00FC4B81"/>
    <w:rsid w:val="00FC4D6E"/>
    <w:rsid w:val="00FC5CA3"/>
    <w:rsid w:val="00FC5F0D"/>
    <w:rsid w:val="00FC6016"/>
    <w:rsid w:val="00FD00FF"/>
    <w:rsid w:val="00FD16CA"/>
    <w:rsid w:val="00FD2FBE"/>
    <w:rsid w:val="00FD4D0B"/>
    <w:rsid w:val="00FD596D"/>
    <w:rsid w:val="00FD5BA9"/>
    <w:rsid w:val="00FD7547"/>
    <w:rsid w:val="00FE20B0"/>
    <w:rsid w:val="00FE2648"/>
    <w:rsid w:val="00FE27C6"/>
    <w:rsid w:val="00FE2DF2"/>
    <w:rsid w:val="00FE3BF5"/>
    <w:rsid w:val="00FE4D65"/>
    <w:rsid w:val="00FE5609"/>
    <w:rsid w:val="00FE590C"/>
    <w:rsid w:val="00FE5A2D"/>
    <w:rsid w:val="00FE7318"/>
    <w:rsid w:val="00FF2531"/>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FFBF2BA"/>
  <w15:docId w15:val="{24A36D12-C28F-4749-AD19-52B302A6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2" w:semiHidden="1" w:unhideWhenUsed="1"/>
    <w:lsdException w:name="List 3" w:semiHidden="1" w:unhideWhenUsed="1"/>
    <w:lsdException w:name="List Bullet 2" w:semiHidden="1" w:uiPriority="8"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9612E4"/>
    <w:pPr>
      <w:ind w:left="720"/>
      <w:contextualSpacing/>
    </w:pPr>
  </w:style>
  <w:style w:type="paragraph" w:customStyle="1" w:styleId="FSSubject">
    <w:name w:val="FS Subject"/>
    <w:basedOn w:val="Normal"/>
    <w:qFormat/>
    <w:rsid w:val="00B24873"/>
    <w:pPr>
      <w:widowControl/>
      <w:jc w:val="center"/>
    </w:pPr>
    <w:rPr>
      <w:b/>
      <w:szCs w:val="20"/>
      <w:lang w:bidi="ar-SA"/>
    </w:rPr>
  </w:style>
  <w:style w:type="paragraph" w:customStyle="1" w:styleId="FSHeading">
    <w:name w:val="FS Heading"/>
    <w:basedOn w:val="Normal"/>
    <w:link w:val="FSHeadingChar"/>
    <w:qFormat/>
    <w:rsid w:val="00B24873"/>
    <w:pPr>
      <w:ind w:left="851" w:hanging="851"/>
    </w:pPr>
    <w:rPr>
      <w:rFonts w:ascii="Arial Bold" w:eastAsia="Calibri" w:hAnsi="Arial Bold"/>
      <w:b/>
      <w:szCs w:val="22"/>
      <w:lang w:bidi="ar-SA"/>
    </w:rPr>
  </w:style>
  <w:style w:type="character" w:customStyle="1" w:styleId="FSHeadingChar">
    <w:name w:val="FS Heading Char"/>
    <w:basedOn w:val="DefaultParagraphFont"/>
    <w:link w:val="FSHeading"/>
    <w:rsid w:val="00B24873"/>
    <w:rPr>
      <w:rFonts w:ascii="Arial Bold" w:eastAsia="Calibri" w:hAnsi="Arial Bold"/>
      <w:b/>
      <w:sz w:val="22"/>
      <w:szCs w:val="22"/>
      <w:lang w:eastAsia="en-US"/>
    </w:rPr>
  </w:style>
  <w:style w:type="paragraph" w:customStyle="1" w:styleId="FSRecommendation">
    <w:name w:val="FS Recommendation"/>
    <w:basedOn w:val="Normal"/>
    <w:qFormat/>
    <w:rsid w:val="00B24873"/>
    <w:pPr>
      <w:widowControl/>
      <w:ind w:left="567" w:hanging="567"/>
    </w:pPr>
    <w:rPr>
      <w:szCs w:val="20"/>
      <w:lang w:bidi="ar-SA"/>
    </w:rPr>
  </w:style>
  <w:style w:type="table" w:styleId="PlainTable1">
    <w:name w:val="Plain Table 1"/>
    <w:basedOn w:val="TableNormal"/>
    <w:uiPriority w:val="41"/>
    <w:rsid w:val="00D866B0"/>
    <w:rPr>
      <w:rFonts w:asciiTheme="minorHAnsi" w:eastAsiaTheme="minorHAnsi" w:hAnsiTheme="minorHAnsi" w:cstheme="minorBidi"/>
      <w:sz w:val="22"/>
      <w:szCs w:val="22"/>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EC02CC"/>
    <w:rPr>
      <w:rFonts w:ascii="Arial" w:eastAsia="Calibri" w:hAnsi="Arial" w:cs="Arial"/>
      <w:color w:val="2E3037"/>
      <w:sz w:val="22"/>
      <w:szCs w:val="22"/>
      <w:lang w:val="en-AU"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C0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7"/>
    <w:semiHidden/>
    <w:unhideWhenUsed/>
    <w:qFormat/>
    <w:rsid w:val="00D82E69"/>
    <w:pPr>
      <w:widowControl/>
      <w:numPr>
        <w:numId w:val="27"/>
      </w:numPr>
      <w:spacing w:before="120" w:after="120"/>
    </w:pPr>
    <w:rPr>
      <w:rFonts w:ascii="Cambria" w:eastAsia="Calibri" w:hAnsi="Cambria"/>
      <w:szCs w:val="22"/>
      <w:lang w:bidi="ar-SA"/>
    </w:rPr>
  </w:style>
  <w:style w:type="paragraph" w:styleId="ListBullet2">
    <w:name w:val="List Bullet 2"/>
    <w:basedOn w:val="Normal"/>
    <w:uiPriority w:val="8"/>
    <w:semiHidden/>
    <w:unhideWhenUsed/>
    <w:qFormat/>
    <w:rsid w:val="00D82E69"/>
    <w:pPr>
      <w:widowControl/>
      <w:numPr>
        <w:ilvl w:val="1"/>
        <w:numId w:val="27"/>
      </w:numPr>
      <w:spacing w:before="120" w:after="120"/>
      <w:contextualSpacing/>
    </w:pPr>
    <w:rPr>
      <w:rFonts w:ascii="Cambria" w:eastAsia="Calibri" w:hAnsi="Cambria"/>
      <w:szCs w:val="22"/>
      <w:lang w:bidi="ar-SA"/>
    </w:rPr>
  </w:style>
  <w:style w:type="paragraph" w:styleId="ListBullet3">
    <w:name w:val="List Bullet 3"/>
    <w:basedOn w:val="Normal"/>
    <w:uiPriority w:val="99"/>
    <w:semiHidden/>
    <w:unhideWhenUsed/>
    <w:rsid w:val="00D82E69"/>
    <w:pPr>
      <w:widowControl/>
      <w:numPr>
        <w:ilvl w:val="2"/>
        <w:numId w:val="27"/>
      </w:numPr>
      <w:spacing w:before="120"/>
      <w:contextualSpacing/>
    </w:pPr>
    <w:rPr>
      <w:rFonts w:ascii="Cambria" w:eastAsia="Calibri" w:hAnsi="Cambria"/>
      <w:szCs w:val="22"/>
      <w:lang w:bidi="ar-SA"/>
    </w:rPr>
  </w:style>
  <w:style w:type="numbering" w:customStyle="1" w:styleId="ListBullets">
    <w:name w:val="ListBullets"/>
    <w:uiPriority w:val="99"/>
    <w:rsid w:val="00D82E69"/>
    <w:pPr>
      <w:numPr>
        <w:numId w:val="27"/>
      </w:numPr>
    </w:pPr>
  </w:style>
  <w:style w:type="character" w:customStyle="1" w:styleId="e24kjd">
    <w:name w:val="e24kjd"/>
    <w:basedOn w:val="DefaultParagraphFont"/>
    <w:rsid w:val="00B530F9"/>
  </w:style>
  <w:style w:type="paragraph" w:customStyle="1" w:styleId="Default">
    <w:name w:val="Default"/>
    <w:rsid w:val="00CE3D97"/>
    <w:pPr>
      <w:autoSpaceDE w:val="0"/>
      <w:autoSpaceDN w:val="0"/>
      <w:adjustRightInd w:val="0"/>
    </w:pPr>
    <w:rPr>
      <w:rFonts w:ascii="Arial" w:eastAsiaTheme="minorHAnsi" w:hAnsi="Arial" w:cs="Arial"/>
      <w:color w:val="000000"/>
      <w:sz w:val="24"/>
      <w:szCs w:val="24"/>
      <w:lang w:eastAsia="en-US"/>
    </w:rPr>
  </w:style>
  <w:style w:type="paragraph" w:customStyle="1" w:styleId="FSCaption">
    <w:name w:val="FSCaption"/>
    <w:basedOn w:val="Normal"/>
    <w:uiPriority w:val="9"/>
    <w:qFormat/>
    <w:locked/>
    <w:rsid w:val="004E4A56"/>
    <w:pPr>
      <w:keepNext/>
      <w:keepLines/>
      <w:widowControl/>
      <w:spacing w:before="120"/>
    </w:pPr>
    <w:rPr>
      <w:rFonts w:eastAsiaTheme="minorHAnsi" w:cstheme="minorBidi"/>
      <w:i/>
      <w:sz w:val="16"/>
      <w:szCs w:val="16"/>
      <w:lang w:bidi="ar-SA"/>
    </w:rPr>
  </w:style>
  <w:style w:type="character" w:styleId="Emphasis">
    <w:name w:val="Emphasis"/>
    <w:basedOn w:val="DefaultParagraphFont"/>
    <w:uiPriority w:val="20"/>
    <w:qFormat/>
    <w:rsid w:val="001F1903"/>
    <w:rPr>
      <w:b/>
      <w:bCs/>
      <w:i w:val="0"/>
      <w:iCs w:val="0"/>
    </w:rPr>
  </w:style>
  <w:style w:type="character" w:customStyle="1" w:styleId="st1">
    <w:name w:val="st1"/>
    <w:basedOn w:val="DefaultParagraphFont"/>
    <w:rsid w:val="001F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13108670">
      <w:bodyDiv w:val="1"/>
      <w:marLeft w:val="0"/>
      <w:marRight w:val="0"/>
      <w:marTop w:val="0"/>
      <w:marBottom w:val="0"/>
      <w:divBdr>
        <w:top w:val="none" w:sz="0" w:space="0" w:color="auto"/>
        <w:left w:val="none" w:sz="0" w:space="0" w:color="auto"/>
        <w:bottom w:val="none" w:sz="0" w:space="0" w:color="auto"/>
        <w:right w:val="none" w:sz="0" w:space="0" w:color="auto"/>
      </w:divBdr>
    </w:div>
    <w:div w:id="1122964135">
      <w:bodyDiv w:val="1"/>
      <w:marLeft w:val="0"/>
      <w:marRight w:val="0"/>
      <w:marTop w:val="0"/>
      <w:marBottom w:val="0"/>
      <w:divBdr>
        <w:top w:val="none" w:sz="0" w:space="0" w:color="auto"/>
        <w:left w:val="none" w:sz="0" w:space="0" w:color="auto"/>
        <w:bottom w:val="none" w:sz="0" w:space="0" w:color="auto"/>
        <w:right w:val="none" w:sz="0" w:space="0" w:color="auto"/>
      </w:divBdr>
    </w:div>
    <w:div w:id="1548494699">
      <w:bodyDiv w:val="1"/>
      <w:marLeft w:val="0"/>
      <w:marRight w:val="0"/>
      <w:marTop w:val="0"/>
      <w:marBottom w:val="0"/>
      <w:divBdr>
        <w:top w:val="none" w:sz="0" w:space="0" w:color="auto"/>
        <w:left w:val="none" w:sz="0" w:space="0" w:color="auto"/>
        <w:bottom w:val="none" w:sz="0" w:space="0" w:color="auto"/>
        <w:right w:val="none" w:sz="0" w:space="0" w:color="auto"/>
      </w:divBdr>
    </w:div>
    <w:div w:id="1584484340">
      <w:bodyDiv w:val="1"/>
      <w:marLeft w:val="0"/>
      <w:marRight w:val="0"/>
      <w:marTop w:val="0"/>
      <w:marBottom w:val="0"/>
      <w:divBdr>
        <w:top w:val="none" w:sz="0" w:space="0" w:color="auto"/>
        <w:left w:val="none" w:sz="0" w:space="0" w:color="auto"/>
        <w:bottom w:val="none" w:sz="0" w:space="0" w:color="auto"/>
        <w:right w:val="none" w:sz="0" w:space="0" w:color="auto"/>
      </w:divBdr>
    </w:div>
    <w:div w:id="1648170610">
      <w:bodyDiv w:val="1"/>
      <w:marLeft w:val="0"/>
      <w:marRight w:val="0"/>
      <w:marTop w:val="0"/>
      <w:marBottom w:val="0"/>
      <w:divBdr>
        <w:top w:val="none" w:sz="0" w:space="0" w:color="auto"/>
        <w:left w:val="none" w:sz="0" w:space="0" w:color="auto"/>
        <w:bottom w:val="none" w:sz="0" w:space="0" w:color="auto"/>
        <w:right w:val="none" w:sz="0" w:space="0" w:color="auto"/>
      </w:divBdr>
    </w:div>
    <w:div w:id="174865067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334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tga.gov.au/consultation-invitation/consultation-proposed-amendments-poisons-standard-acms-and-joint-accsacms-meetings-november-2019" TargetMode="External"/><Relationship Id="rId26" Type="http://schemas.openxmlformats.org/officeDocument/2006/relationships/hyperlink" Target="https://liquidcaffeine.com/" TargetMode="External"/><Relationship Id="rId39" Type="http://schemas.openxmlformats.org/officeDocument/2006/relationships/fontTable" Target="fontTable.xml"/><Relationship Id="rId21" Type="http://schemas.openxmlformats.org/officeDocument/2006/relationships/hyperlink" Target="https://www.fda.gov/regulatory-information/search-fda-guidance-documents/guidance-industry-highly-concentrated-caffeine-dietary-supplements" TargetMode="Externa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militaryenergygum.com/products/arctic-mint-tray" TargetMode="External"/><Relationship Id="rId33" Type="http://schemas.openxmlformats.org/officeDocument/2006/relationships/hyperlink" Target="https://www.tga.gov.au/consultation-forecast" TargetMode="External"/><Relationship Id="rId38" Type="http://schemas.openxmlformats.org/officeDocument/2006/relationships/hyperlink" Target="https://efsa.onlinelibrary.wiley.com/doi/epdf/10.2903/j.efsa.2015.410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ga.gov.au/consultation-invitation/consultation-proposed-amendments-poisons-standard-acms-and-joint-accsacms-meetings-november-2019" TargetMode="External"/><Relationship Id="rId29" Type="http://schemas.openxmlformats.org/officeDocument/2006/relationships/hyperlink" Target="https://www.sodastream.com.au/flavours-1/energy/xstream-4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revviesenergy.com/?gclid=EAIaIQobChMIgLih-pD45QIVjA4rCh12tQnjEAAYASAAEgIhf_D_BwE" TargetMode="External"/><Relationship Id="rId32" Type="http://schemas.openxmlformats.org/officeDocument/2006/relationships/hyperlink" Target="https://www.tga.gov.au/consultation-invitation/consultation-proposed-amendments-poisons-standard-acms-and-joint-accsacms-meetings-november-2019" TargetMode="External"/><Relationship Id="rId37" Type="http://schemas.openxmlformats.org/officeDocument/2006/relationships/hyperlink" Target="https://eur-lex.europa.eu/legal-content/EN/TXT/PDF/?uri=CELEX:02011R1169-20180101&amp;from=EN"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D:/stanlg/Word/bulkpowders.com.au/guarana.html" TargetMode="External"/><Relationship Id="rId28" Type="http://schemas.openxmlformats.org/officeDocument/2006/relationships/hyperlink" Target="https://www.caffeineinformer.com/the-caffeine-database" TargetMode="External"/><Relationship Id="rId36" Type="http://schemas.openxmlformats.org/officeDocument/2006/relationships/hyperlink" Target="https://eur-lex.europa.eu/legal-content/EN/ALL/?uri=CELEX:32006R1925" TargetMode="External"/><Relationship Id="rId10" Type="http://schemas.openxmlformats.org/officeDocument/2006/relationships/settings" Target="settings.xml"/><Relationship Id="rId19" Type="http://schemas.openxmlformats.org/officeDocument/2006/relationships/hyperlink" Target="https://www.tga.gov.au/scheduling-committees-meeting-dates-and-decisions-timeframes" TargetMode="External"/><Relationship Id="rId31" Type="http://schemas.openxmlformats.org/officeDocument/2006/relationships/hyperlink" Target="https://bonkbreaker.com/collections/energy-chews/products/strawberry-energy-chews-with-caffeine" TargetMode="External"/><Relationship Id="rId35" Type="http://schemas.openxmlformats.org/officeDocument/2006/relationships/hyperlink" Target="https://ec.europa.eu/food/safety/labelling_nutrition/supplements_en"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caffeineinformer.com/caffeine-content/caffeine-powder" TargetMode="External"/><Relationship Id="rId27" Type="http://schemas.openxmlformats.org/officeDocument/2006/relationships/hyperlink" Target="https://www.caffeineinformer.com/strongest-coffee-brands" TargetMode="External"/><Relationship Id="rId30" Type="http://schemas.openxmlformats.org/officeDocument/2006/relationships/hyperlink" Target="https://www.zipvit.co.uk/zv7c-caffeine-energy-gel-uk.html"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food/dietary-supplement-products-ingredients/pure-and-highly-concentrated-caffeine" TargetMode="External"/><Relationship Id="rId13" Type="http://schemas.openxmlformats.org/officeDocument/2006/relationships/hyperlink" Target="https://www.accessdata.fda.gov/scripts/cdrh/cfdocs/cfCFR/CFRSearch.cfm?fr=182.1180" TargetMode="External"/><Relationship Id="rId18" Type="http://schemas.openxmlformats.org/officeDocument/2006/relationships/hyperlink" Target="https://www.canada.ca/en/health-canada/services/food-nutrition/legislation-guidelines/guidance-documents/preliminary-guidance-industry-labelling-caffeine-content-prepackaged-foods-march-2010.html" TargetMode="External"/><Relationship Id="rId3" Type="http://schemas.openxmlformats.org/officeDocument/2006/relationships/hyperlink" Target="https://www.fda.gov/regulatory-information/search-fda-guidance-documents/guidance-industry-highly-concentrrated-caffeine-dietary-supplements" TargetMode="External"/><Relationship Id="rId21" Type="http://schemas.openxmlformats.org/officeDocument/2006/relationships/hyperlink" Target="https://consultations.dh.gov.uk/obesity/sale-of-energy-drinks-to-children/" TargetMode="External"/><Relationship Id="rId7" Type="http://schemas.openxmlformats.org/officeDocument/2006/relationships/hyperlink" Target="https://www.federalregister.gov/documents/2018/04/16/2018-07836/highly-concentrated-caffeine-in-dietary-supplements-guidance-for-industry-availability" TargetMode="External"/><Relationship Id="rId12" Type="http://schemas.openxmlformats.org/officeDocument/2006/relationships/hyperlink" Target="https://www.fda.gov/food/food-ingredients-packaging/generally-recognized-safe-gras" TargetMode="External"/><Relationship Id="rId17" Type="http://schemas.openxmlformats.org/officeDocument/2006/relationships/hyperlink" Target="https://laws-lois.justice.gc.ca/eng/regulations/C.R.C.,_c._870/page-5.html" TargetMode="External"/><Relationship Id="rId2" Type="http://schemas.openxmlformats.org/officeDocument/2006/relationships/hyperlink" Target="http://www.foodstandards.gov.au/publications/Documents/safety%20aspects%20of%20dietary%20caffeine.pdf" TargetMode="External"/><Relationship Id="rId16" Type="http://schemas.openxmlformats.org/officeDocument/2006/relationships/hyperlink" Target="http://laws-lois.justice.gc.ca/eng/regulations/SOR-2012-209/index.html" TargetMode="External"/><Relationship Id="rId20" Type="http://schemas.openxmlformats.org/officeDocument/2006/relationships/hyperlink" Target="https://webgate.ec.europa.eu/foods_system/main/index.cfm?event=substance.view&amp;identifier=2452" TargetMode="External"/><Relationship Id="rId1" Type="http://schemas.openxmlformats.org/officeDocument/2006/relationships/hyperlink" Target="https://www.tga.gov.au/publication/national-guideline-retail-storage-schedule-6-and-schedule-7-poisons" TargetMode="External"/><Relationship Id="rId6" Type="http://schemas.openxmlformats.org/officeDocument/2006/relationships/hyperlink" Target="https://foodregulation.gov.au/internet/fr/publishing.nsf/Content/publication-Policy-Guideline-on-the-Addition-of-Caffeine-to-Foods" TargetMode="External"/><Relationship Id="rId11" Type="http://schemas.openxmlformats.org/officeDocument/2006/relationships/hyperlink" Target="https://ec.europa.eu/food/safety/labelling_nutrition/vitamins_minerals_en" TargetMode="External"/><Relationship Id="rId5" Type="http://schemas.openxmlformats.org/officeDocument/2006/relationships/hyperlink" Target="https://doi.org/10.1002/dta.2501" TargetMode="External"/><Relationship Id="rId15" Type="http://schemas.openxmlformats.org/officeDocument/2006/relationships/hyperlink" Target="https://www.canada.ca/en/health-canada/services/food-nutrition/food-safety/food-additives/lists-permitted/8-other-accepted-uses.html" TargetMode="External"/><Relationship Id="rId10" Type="http://schemas.openxmlformats.org/officeDocument/2006/relationships/hyperlink" Target="https://www.canada.ca/en/health-canada/services/drugs-health-products/natural-non-prescription/applications-submissions/product-licensing/licensed-natural-health-products-database.html" TargetMode="External"/><Relationship Id="rId19" Type="http://schemas.openxmlformats.org/officeDocument/2006/relationships/hyperlink" Target="https://www.canada.ca/en/health-canada/services/food-nutrition/legislation-guidelines/guidance-documents/category-specific-guidance-temporary-marketing-authorization-caffeinated-energy-drinks.html" TargetMode="External"/><Relationship Id="rId4" Type="http://schemas.openxmlformats.org/officeDocument/2006/relationships/hyperlink" Target="https://www.fda.gov/inspections-compliance-enforcement-and-criminal-investigations/warning-letters/smartpowders-08272015" TargetMode="External"/><Relationship Id="rId9" Type="http://schemas.openxmlformats.org/officeDocument/2006/relationships/hyperlink" Target="https://laws-lois.justice.gc.ca/eng/regulations/SOR-2003-196/" TargetMode="External"/><Relationship Id="rId14" Type="http://schemas.openxmlformats.org/officeDocument/2006/relationships/hyperlink" Target="https://www.accessdata.fda.gov/scripts/fdcc/index.cfm?set=GRAS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102</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GOVERNING BODIES:Board meetings:Agenda papers</TermName>
          <TermId xmlns="http://schemas.microsoft.com/office/infopath/2007/PartnerControls">6e530783-c5c6-4772-93f9-dbabdcf97c03</TermId>
        </TermInfo>
      </Terms>
    </bd06d2da0152468b9236b575a71e0e7c>
    <_dlc_DocId xmlns="ff5de93e-c5e8-4efc-a1bd-21450292fcfe">X3VAMR3A5FUY-552-7576</_dlc_DocId>
    <_dlc_DocIdUrl xmlns="ff5de93e-c5e8-4efc-a1bd-21450292fcfe">
      <Url>http://teams/Sections/RAP/_layouts/15/DocIdRedir.aspx?ID=X3VAMR3A5FUY-552-7576</Url>
      <Description>X3VAMR3A5FUY-552-7576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98B98-2F92-4F06-AD88-3DFD71B9405D}"/>
</file>

<file path=customXml/itemProps2.xml><?xml version="1.0" encoding="utf-8"?>
<ds:datastoreItem xmlns:ds="http://schemas.openxmlformats.org/officeDocument/2006/customXml" ds:itemID="{E2BB9682-37DB-4B89-BF01-792898ECCAC7}"/>
</file>

<file path=customXml/itemProps3.xml><?xml version="1.0" encoding="utf-8"?>
<ds:datastoreItem xmlns:ds="http://schemas.openxmlformats.org/officeDocument/2006/customXml" ds:itemID="{2895CEBF-A116-4CA7-A371-FDCD327E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A5C98-9210-4DED-96BF-286F429DC7CC}">
  <ds:schemaRefs>
    <ds:schemaRef ds:uri="http://purl.org/dc/dcmitype/"/>
    <ds:schemaRef ds:uri="http://schemas.microsoft.com/office/2006/documentManagement/types"/>
    <ds:schemaRef ds:uri="http://schemas.openxmlformats.org/package/2006/metadata/core-properties"/>
    <ds:schemaRef ds:uri="ff5de93e-c5e8-4efc-a1bd-21450292fcfe"/>
    <ds:schemaRef ds:uri="http://schemas.microsoft.com/office/2006/metadata/properties"/>
    <ds:schemaRef ds:uri="http://purl.org/dc/terms/"/>
    <ds:schemaRef ds:uri="http://schemas.microsoft.com/office/infopath/2007/PartnerControls"/>
    <ds:schemaRef ds:uri="ec50576e-4a27-4780-a1e1-e59563bc70b8"/>
    <ds:schemaRef ds:uri="http://www.w3.org/XML/1998/namespace"/>
    <ds:schemaRef ds:uri="http://purl.org/dc/elements/1.1/"/>
  </ds:schemaRefs>
</ds:datastoreItem>
</file>

<file path=customXml/itemProps5.xml><?xml version="1.0" encoding="utf-8"?>
<ds:datastoreItem xmlns:ds="http://schemas.openxmlformats.org/officeDocument/2006/customXml" ds:itemID="{5CD899A2-AE64-4FE3-8303-0404C4508904}"/>
</file>

<file path=customXml/itemProps6.xml><?xml version="1.0" encoding="utf-8"?>
<ds:datastoreItem xmlns:ds="http://schemas.openxmlformats.org/officeDocument/2006/customXml" ds:itemID="{D93A5C98-9210-4DED-96BF-286F429DC7CC}"/>
</file>

<file path=customXml/itemProps7.xml><?xml version="1.0" encoding="utf-8"?>
<ds:datastoreItem xmlns:ds="http://schemas.openxmlformats.org/officeDocument/2006/customXml" ds:itemID="{EB626F79-52C8-4E04-8CC2-EB3ABB24C87E}"/>
</file>

<file path=docProps/app.xml><?xml version="1.0" encoding="utf-8"?>
<Properties xmlns="http://schemas.openxmlformats.org/officeDocument/2006/extended-properties" xmlns:vt="http://schemas.openxmlformats.org/officeDocument/2006/docPropsVTypes">
  <Template>Normal</Template>
  <TotalTime>25</TotalTime>
  <Pages>48</Pages>
  <Words>16404</Words>
  <Characters>92685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108872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lewisj</dc:creator>
  <cp:keywords/>
  <dc:description/>
  <cp:lastModifiedBy>Joanna Richards</cp:lastModifiedBy>
  <cp:revision>6</cp:revision>
  <cp:lastPrinted>2017-08-17T02:20:00Z</cp:lastPrinted>
  <dcterms:created xsi:type="dcterms:W3CDTF">2019-12-11T02:55:00Z</dcterms:created>
  <dcterms:modified xsi:type="dcterms:W3CDTF">2019-12-11T03:57:00Z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0x010100FB86A4CA77FAD24FB4C8632D8CBF0C4A</vt:lpwstr>
  </property>
  <property fmtid="{D5CDD505-2E9C-101B-9397-08002B2CF9AE}" pid="4" name="_dlc_DocIdItemGuid">
    <vt:lpwstr>c2a6b8ee-3b90-4df3-b88b-03152d45a352</vt:lpwstr>
  </property>
  <property fmtid="{D5CDD505-2E9C-101B-9397-08002B2CF9AE}" pid="5" name="DisposalClass">
    <vt:lpwstr/>
  </property>
  <property fmtid="{D5CDD505-2E9C-101B-9397-08002B2CF9AE}" pid="6" name="BCS_">
    <vt:lpwstr>102;#GOVERNING BODIES:Board meetings:Agenda papers|6e530783-c5c6-4772-93f9-dbabdcf97c03</vt:lpwstr>
  </property>
  <property fmtid="{D5CDD505-2E9C-101B-9397-08002B2CF9AE}" pid="7" name="docIndexRef">
    <vt:lpwstr>bde7cf69-bc23-46df-939b-466be6aa5046</vt:lpwstr>
  </property>
  <property fmtid="{D5CDD505-2E9C-101B-9397-08002B2CF9AE}" pid="8" name="bjSaver">
    <vt:lpwstr>E0918bM+SnTubFloi660ViSKWJ0V9oIY</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{9f1e3c3c-ac0c-49ec-a624-632299c97057}</vt:lpwstr>
  </property>
  <property fmtid="{D5CDD505-2E9C-101B-9397-08002B2CF9AE}" pid="14" name="RecordPoint_RecordNumberSubmitted">
    <vt:lpwstr>R0000118239</vt:lpwstr>
  </property>
  <property fmtid="{D5CDD505-2E9C-101B-9397-08002B2CF9AE}" pid="15" name="RecordPoint_SubmissionCompleted">
    <vt:lpwstr>2019-11-22T13:30:06.8179911+11:00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